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80A" w:rsidRPr="00A42EEB" w:rsidRDefault="0091780A" w:rsidP="00A42EEB">
      <w:pPr>
        <w:spacing w:after="0"/>
        <w:rPr>
          <w:rFonts w:cstheme="minorHAnsi"/>
          <w:b/>
          <w:color w:val="FF0000"/>
          <w:sz w:val="28"/>
          <w:szCs w:val="28"/>
        </w:rPr>
      </w:pPr>
      <w:r w:rsidRPr="00A42EEB">
        <w:rPr>
          <w:rFonts w:cstheme="minorHAnsi"/>
          <w:b/>
          <w:color w:val="FF0000"/>
          <w:sz w:val="28"/>
          <w:szCs w:val="28"/>
        </w:rPr>
        <w:t>350% MORE ANABOLIC ACTIVITY</w:t>
      </w:r>
    </w:p>
    <w:p w:rsidR="0091780A" w:rsidRDefault="0091780A" w:rsidP="0091780A">
      <w:pPr>
        <w:spacing w:after="0"/>
        <w:rPr>
          <w:rFonts w:cstheme="minorHAnsi"/>
          <w:sz w:val="18"/>
          <w:szCs w:val="18"/>
        </w:rPr>
      </w:pPr>
      <w:r w:rsidRPr="00A42EEB">
        <w:rPr>
          <w:rFonts w:cstheme="minorHAnsi"/>
          <w:sz w:val="18"/>
          <w:szCs w:val="18"/>
        </w:rPr>
        <w:t xml:space="preserve">AMINOCORE delivers 8.18g of BCAA in a </w:t>
      </w:r>
      <w:r w:rsidR="001237EA" w:rsidRPr="001237EA">
        <w:rPr>
          <w:rFonts w:cstheme="minorHAnsi"/>
          <w:sz w:val="18"/>
          <w:szCs w:val="18"/>
        </w:rPr>
        <w:t xml:space="preserve">45:30:25 </w:t>
      </w:r>
      <w:r w:rsidRPr="00A42EEB">
        <w:rPr>
          <w:rFonts w:cstheme="minorHAnsi"/>
          <w:sz w:val="18"/>
          <w:szCs w:val="18"/>
        </w:rPr>
        <w:t xml:space="preserve">ratio clinically proven to provide a 350% increase in activation of muscle growth signals. </w:t>
      </w:r>
      <w:r w:rsidRPr="00A42EEB">
        <w:rPr>
          <w:rFonts w:cstheme="minorHAnsi"/>
          <w:sz w:val="18"/>
          <w:szCs w:val="18"/>
          <w:vertAlign w:val="superscript"/>
        </w:rPr>
        <w:t>1,2,3,4, 5, 6, 7, 8, 9, 11, 12, 14, 18, 19, 21</w:t>
      </w:r>
      <w:r w:rsidRPr="00A42EEB">
        <w:rPr>
          <w:rFonts w:cstheme="minorHAnsi"/>
          <w:sz w:val="18"/>
          <w:szCs w:val="18"/>
        </w:rPr>
        <w:t xml:space="preserve"> </w:t>
      </w:r>
      <w:proofErr w:type="gramStart"/>
      <w:r w:rsidRPr="00A42EEB">
        <w:rPr>
          <w:rFonts w:cstheme="minorHAnsi"/>
          <w:sz w:val="18"/>
          <w:szCs w:val="18"/>
        </w:rPr>
        <w:t>The</w:t>
      </w:r>
      <w:proofErr w:type="gramEnd"/>
      <w:r w:rsidRPr="00A42EEB">
        <w:rPr>
          <w:rFonts w:cstheme="minorHAnsi"/>
          <w:sz w:val="18"/>
          <w:szCs w:val="18"/>
        </w:rPr>
        <w:t xml:space="preserve"> purest, free-form source of BCAA, AMINOCORE has no ad</w:t>
      </w:r>
      <w:r w:rsidR="00A42EEB">
        <w:rPr>
          <w:rFonts w:cstheme="minorHAnsi"/>
          <w:sz w:val="18"/>
          <w:szCs w:val="18"/>
        </w:rPr>
        <w:t xml:space="preserve">ded fillers or non-BCAA </w:t>
      </w:r>
      <w:proofErr w:type="spellStart"/>
      <w:r w:rsidR="00A42EEB">
        <w:rPr>
          <w:rFonts w:cstheme="minorHAnsi"/>
          <w:sz w:val="18"/>
          <w:szCs w:val="18"/>
        </w:rPr>
        <w:t>aminos</w:t>
      </w:r>
      <w:proofErr w:type="spellEnd"/>
      <w:r w:rsidR="00A42EEB">
        <w:rPr>
          <w:rFonts w:cstheme="minorHAnsi"/>
          <w:sz w:val="18"/>
          <w:szCs w:val="18"/>
        </w:rPr>
        <w:t>.</w:t>
      </w:r>
      <w:r w:rsidRPr="00A42EEB">
        <w:rPr>
          <w:rFonts w:cstheme="minorHAnsi"/>
          <w:sz w:val="18"/>
          <w:szCs w:val="18"/>
        </w:rPr>
        <w:t xml:space="preserve"> AMINOCORE’s BCAAs are 100% pure prior to flavoring. Typical 2:1:1 sources contain impurities resulting in cloudiness, oily foam, sediment, and the worst – a harsh bitter taste! AMINOCORE is the cleanest, purest, best-tasting BCAA supplement money can buy.*</w:t>
      </w:r>
    </w:p>
    <w:p w:rsidR="00A42EEB" w:rsidRPr="00A42EEB" w:rsidRDefault="00A42EEB" w:rsidP="0091780A">
      <w:pPr>
        <w:spacing w:after="0"/>
        <w:rPr>
          <w:rFonts w:cstheme="minorHAnsi"/>
          <w:sz w:val="18"/>
          <w:szCs w:val="18"/>
        </w:rPr>
      </w:pPr>
    </w:p>
    <w:p w:rsidR="0091780A" w:rsidRPr="00A42EEB" w:rsidRDefault="00A42EEB" w:rsidP="00A42EEB">
      <w:pPr>
        <w:spacing w:after="0"/>
        <w:rPr>
          <w:rFonts w:cstheme="minorHAnsi"/>
          <w:b/>
          <w:sz w:val="18"/>
          <w:szCs w:val="18"/>
        </w:rPr>
      </w:pPr>
      <w:r w:rsidRPr="00A42EEB">
        <w:rPr>
          <w:rFonts w:cstheme="minorHAnsi"/>
          <w:b/>
          <w:color w:val="FF0000"/>
          <w:sz w:val="18"/>
          <w:szCs w:val="18"/>
        </w:rPr>
        <w:t>Optimal ratio of BCAAs:</w:t>
      </w:r>
      <w:r w:rsidR="0091780A" w:rsidRPr="00A42EEB">
        <w:rPr>
          <w:rFonts w:cstheme="minorHAnsi"/>
          <w:b/>
          <w:color w:val="FF0000"/>
          <w:sz w:val="18"/>
          <w:szCs w:val="18"/>
        </w:rPr>
        <w:t xml:space="preserve"> </w:t>
      </w:r>
      <w:r w:rsidR="0091780A" w:rsidRPr="00A42EEB">
        <w:rPr>
          <w:rFonts w:cstheme="minorHAnsi"/>
          <w:sz w:val="18"/>
          <w:szCs w:val="18"/>
        </w:rPr>
        <w:t xml:space="preserve">AMINOCORE provides a scientifically-validated </w:t>
      </w:r>
      <w:r w:rsidR="001237EA" w:rsidRPr="001237EA">
        <w:rPr>
          <w:rFonts w:cstheme="minorHAnsi"/>
          <w:sz w:val="18"/>
          <w:szCs w:val="18"/>
        </w:rPr>
        <w:t xml:space="preserve">45:30:25 </w:t>
      </w:r>
      <w:r w:rsidR="0091780A" w:rsidRPr="00A42EEB">
        <w:rPr>
          <w:rFonts w:cstheme="minorHAnsi"/>
          <w:sz w:val="18"/>
          <w:szCs w:val="18"/>
        </w:rPr>
        <w:t>ratio of L-Leucine, L-Valine and L-Isoleucine and an unrivalled 8.18g of BCAAs to maintain, and sustain for longer, the highest degree of muscle protein synthesis.</w:t>
      </w:r>
      <w:r w:rsidR="0091780A" w:rsidRPr="00A42EEB">
        <w:rPr>
          <w:szCs w:val="24"/>
          <w:vertAlign w:val="superscript"/>
        </w:rPr>
        <w:t xml:space="preserve"> 7, 10, 15 </w:t>
      </w:r>
      <w:r w:rsidR="0091780A" w:rsidRPr="00A42EEB">
        <w:rPr>
          <w:rFonts w:cstheme="minorHAnsi"/>
          <w:sz w:val="18"/>
          <w:szCs w:val="18"/>
        </w:rPr>
        <w:t xml:space="preserve"> The stud</w:t>
      </w:r>
      <w:r>
        <w:rPr>
          <w:rFonts w:cstheme="minorHAnsi"/>
          <w:sz w:val="18"/>
          <w:szCs w:val="18"/>
        </w:rPr>
        <w:t xml:space="preserve">y from the </w:t>
      </w:r>
      <w:proofErr w:type="spellStart"/>
      <w:r>
        <w:rPr>
          <w:rFonts w:cstheme="minorHAnsi"/>
          <w:sz w:val="18"/>
          <w:szCs w:val="18"/>
        </w:rPr>
        <w:t>Karolinska</w:t>
      </w:r>
      <w:proofErr w:type="spellEnd"/>
      <w:r>
        <w:rPr>
          <w:rFonts w:cstheme="minorHAnsi"/>
          <w:sz w:val="18"/>
          <w:szCs w:val="18"/>
        </w:rPr>
        <w:t xml:space="preserve"> Institute</w:t>
      </w:r>
      <w:r w:rsidR="0091780A" w:rsidRPr="00A42EEB">
        <w:rPr>
          <w:rFonts w:cstheme="minorHAnsi"/>
          <w:sz w:val="18"/>
          <w:szCs w:val="18"/>
        </w:rPr>
        <w:t>, a world leading medical university also responsible for selecting Nobel laureates in Physiology or Medicine, found  this ratio and dosage is the catalyst that increases the muscl</w:t>
      </w:r>
      <w:r>
        <w:rPr>
          <w:rFonts w:cstheme="minorHAnsi"/>
          <w:sz w:val="18"/>
          <w:szCs w:val="18"/>
        </w:rPr>
        <w:t>e cell’s anabolic signaling by</w:t>
      </w:r>
      <w:r w:rsidR="0091780A" w:rsidRPr="00A42EEB">
        <w:rPr>
          <w:rFonts w:cstheme="minorHAnsi"/>
          <w:sz w:val="18"/>
          <w:szCs w:val="18"/>
        </w:rPr>
        <w:t xml:space="preserve"> 350%. </w:t>
      </w:r>
      <w:r w:rsidR="0091780A" w:rsidRPr="00A42EEB">
        <w:rPr>
          <w:rFonts w:cstheme="minorHAnsi"/>
          <w:sz w:val="18"/>
          <w:szCs w:val="18"/>
          <w:vertAlign w:val="superscript"/>
        </w:rPr>
        <w:t>5</w:t>
      </w:r>
      <w:proofErr w:type="gramStart"/>
      <w:r w:rsidR="0091780A" w:rsidRPr="00A42EEB">
        <w:rPr>
          <w:rFonts w:cstheme="minorHAnsi"/>
          <w:sz w:val="18"/>
          <w:szCs w:val="18"/>
          <w:vertAlign w:val="superscript"/>
        </w:rPr>
        <w:t>,7</w:t>
      </w:r>
      <w:proofErr w:type="gramEnd"/>
      <w:r w:rsidR="0091780A" w:rsidRPr="00A42EEB">
        <w:rPr>
          <w:rFonts w:cstheme="minorHAnsi"/>
          <w:b/>
          <w:sz w:val="18"/>
          <w:szCs w:val="18"/>
        </w:rPr>
        <w:t xml:space="preserve">  </w:t>
      </w:r>
    </w:p>
    <w:p w:rsidR="0091780A" w:rsidRPr="0091780A" w:rsidRDefault="0091780A" w:rsidP="0091780A">
      <w:pPr>
        <w:pStyle w:val="ListParagraph"/>
        <w:spacing w:after="0"/>
        <w:rPr>
          <w:rFonts w:cstheme="minorHAnsi"/>
          <w:b/>
          <w:sz w:val="18"/>
          <w:szCs w:val="18"/>
        </w:rPr>
      </w:pPr>
      <w:r w:rsidRPr="0091780A">
        <w:rPr>
          <w:rFonts w:cstheme="minorHAnsi"/>
          <w:b/>
          <w:sz w:val="18"/>
          <w:szCs w:val="18"/>
        </w:rPr>
        <w:t xml:space="preserve">  </w:t>
      </w:r>
    </w:p>
    <w:p w:rsidR="0091780A" w:rsidRPr="00A42EEB" w:rsidRDefault="0091780A" w:rsidP="00A42EEB">
      <w:pPr>
        <w:spacing w:after="0"/>
        <w:rPr>
          <w:rFonts w:cstheme="minorHAnsi"/>
          <w:sz w:val="18"/>
          <w:szCs w:val="18"/>
        </w:rPr>
      </w:pPr>
      <w:r w:rsidRPr="00A42EEB">
        <w:rPr>
          <w:rFonts w:cstheme="minorHAnsi"/>
          <w:b/>
          <w:color w:val="FF0000"/>
          <w:sz w:val="18"/>
          <w:szCs w:val="18"/>
        </w:rPr>
        <w:t>Powerful BCAAs:</w:t>
      </w:r>
      <w:r w:rsidRPr="00A42EEB">
        <w:rPr>
          <w:rFonts w:cstheme="minorHAnsi"/>
          <w:color w:val="FF0000"/>
          <w:sz w:val="18"/>
          <w:szCs w:val="18"/>
        </w:rPr>
        <w:t xml:space="preserve"> </w:t>
      </w:r>
      <w:r w:rsidRPr="00A42EEB">
        <w:rPr>
          <w:rFonts w:cstheme="minorHAnsi"/>
          <w:sz w:val="18"/>
          <w:szCs w:val="18"/>
        </w:rPr>
        <w:t xml:space="preserve">Along with its powerful anabolic and </w:t>
      </w:r>
      <w:proofErr w:type="spellStart"/>
      <w:r w:rsidRPr="00A42EEB">
        <w:rPr>
          <w:rFonts w:cstheme="minorHAnsi"/>
          <w:sz w:val="18"/>
          <w:szCs w:val="18"/>
        </w:rPr>
        <w:t>anticatabolic</w:t>
      </w:r>
      <w:proofErr w:type="spellEnd"/>
      <w:r w:rsidRPr="00A42EEB">
        <w:rPr>
          <w:rFonts w:cstheme="minorHAnsi"/>
          <w:sz w:val="18"/>
          <w:szCs w:val="18"/>
        </w:rPr>
        <w:t xml:space="preserve"> (muscle preserving) benefits, the BCAAs in AMINOCORE also help the body to tap into fat stores while hanging on to hard-earned muscle.</w:t>
      </w:r>
      <w:r w:rsidRPr="00A42EEB">
        <w:rPr>
          <w:rFonts w:cstheme="minorHAnsi"/>
          <w:sz w:val="18"/>
          <w:szCs w:val="18"/>
          <w:vertAlign w:val="superscript"/>
        </w:rPr>
        <w:t>13,</w:t>
      </w:r>
      <w:r w:rsidRPr="00A42EEB">
        <w:rPr>
          <w:rFonts w:cstheme="minorHAnsi"/>
          <w:sz w:val="18"/>
          <w:szCs w:val="18"/>
        </w:rPr>
        <w:t xml:space="preserve"> </w:t>
      </w:r>
      <w:r w:rsidRPr="00A42EEB">
        <w:rPr>
          <w:rFonts w:cstheme="minorHAnsi"/>
          <w:sz w:val="18"/>
          <w:szCs w:val="18"/>
          <w:vertAlign w:val="superscript"/>
        </w:rPr>
        <w:t xml:space="preserve">16, </w:t>
      </w:r>
      <w:proofErr w:type="gramStart"/>
      <w:r w:rsidRPr="00A42EEB">
        <w:rPr>
          <w:rFonts w:cstheme="minorHAnsi"/>
          <w:sz w:val="18"/>
          <w:szCs w:val="18"/>
          <w:vertAlign w:val="superscript"/>
        </w:rPr>
        <w:t>17</w:t>
      </w:r>
      <w:proofErr w:type="gramEnd"/>
      <w:r w:rsidRPr="00A42EEB">
        <w:rPr>
          <w:rFonts w:cstheme="minorHAnsi"/>
          <w:sz w:val="18"/>
          <w:szCs w:val="18"/>
        </w:rPr>
        <w:t xml:space="preserve">   </w:t>
      </w:r>
    </w:p>
    <w:p w:rsidR="0091780A" w:rsidRPr="0091780A" w:rsidRDefault="0091780A" w:rsidP="0091780A">
      <w:pPr>
        <w:spacing w:after="0"/>
        <w:rPr>
          <w:rFonts w:cstheme="minorHAnsi"/>
          <w:sz w:val="18"/>
          <w:szCs w:val="18"/>
        </w:rPr>
      </w:pPr>
    </w:p>
    <w:p w:rsidR="0091780A" w:rsidRPr="00A42EEB" w:rsidRDefault="0091780A" w:rsidP="00A42EEB">
      <w:pPr>
        <w:spacing w:after="0"/>
        <w:rPr>
          <w:rFonts w:cstheme="minorHAnsi"/>
          <w:sz w:val="18"/>
          <w:szCs w:val="18"/>
        </w:rPr>
      </w:pPr>
      <w:r w:rsidRPr="00A42EEB">
        <w:rPr>
          <w:rFonts w:cstheme="minorHAnsi"/>
          <w:b/>
          <w:color w:val="FF0000"/>
          <w:sz w:val="18"/>
          <w:szCs w:val="18"/>
        </w:rPr>
        <w:t>Additional power of B Vitamins</w:t>
      </w:r>
      <w:r w:rsidRPr="00A42EEB">
        <w:rPr>
          <w:rFonts w:cstheme="minorHAnsi"/>
          <w:color w:val="FF0000"/>
          <w:sz w:val="18"/>
          <w:szCs w:val="18"/>
        </w:rPr>
        <w:t xml:space="preserve">: </w:t>
      </w:r>
      <w:r w:rsidRPr="00A42EEB">
        <w:rPr>
          <w:rFonts w:cstheme="minorHAnsi"/>
          <w:sz w:val="18"/>
          <w:szCs w:val="18"/>
        </w:rPr>
        <w:t xml:space="preserve">AMINOCORE supplies a uniquely-powerful matrix of six B-Vitamins (varied forms of B3, B6, B9, and B12) to upregulate metabolic power, release cellular energy, support muscle protein synthesis and optimize nutrient absorption. </w:t>
      </w:r>
      <w:r w:rsidRPr="00A42EEB">
        <w:rPr>
          <w:szCs w:val="24"/>
          <w:vertAlign w:val="superscript"/>
        </w:rPr>
        <w:t xml:space="preserve">10, 15 </w:t>
      </w:r>
      <w:r w:rsidRPr="00A42EEB">
        <w:rPr>
          <w:szCs w:val="24"/>
        </w:rPr>
        <w:t xml:space="preserve">     </w:t>
      </w:r>
      <w:r w:rsidRPr="00A42EEB">
        <w:rPr>
          <w:rFonts w:cstheme="minorHAnsi"/>
          <w:sz w:val="18"/>
          <w:szCs w:val="18"/>
        </w:rPr>
        <w:t xml:space="preserve"> </w:t>
      </w:r>
    </w:p>
    <w:p w:rsidR="00827134" w:rsidRDefault="00576875">
      <w:pPr>
        <w:rPr>
          <w:noProof/>
        </w:rPr>
      </w:pPr>
      <w:r w:rsidRPr="00576875">
        <w:rPr>
          <w:noProof/>
        </w:rPr>
        <w:t xml:space="preserve"> </w:t>
      </w:r>
    </w:p>
    <w:p w:rsidR="0091780A" w:rsidRPr="00A42EEB" w:rsidRDefault="00A42EEB" w:rsidP="0091780A">
      <w:pPr>
        <w:pStyle w:val="NoSpacing"/>
        <w:rPr>
          <w:rFonts w:cstheme="minorHAnsi"/>
          <w:b/>
          <w:color w:val="FF0000"/>
          <w:sz w:val="28"/>
          <w:szCs w:val="28"/>
        </w:rPr>
      </w:pPr>
      <w:r w:rsidRPr="00A42EEB">
        <w:rPr>
          <w:rFonts w:cstheme="minorHAnsi"/>
          <w:b/>
          <w:color w:val="FF0000"/>
          <w:sz w:val="28"/>
          <w:szCs w:val="28"/>
        </w:rPr>
        <w:t>UNDERSTANDING AMINOS</w:t>
      </w:r>
    </w:p>
    <w:p w:rsidR="0091780A" w:rsidRPr="00A42EEB" w:rsidRDefault="0091780A" w:rsidP="0091780A">
      <w:pPr>
        <w:pStyle w:val="NoSpacing"/>
        <w:numPr>
          <w:ilvl w:val="0"/>
          <w:numId w:val="1"/>
        </w:numPr>
        <w:rPr>
          <w:rFonts w:cstheme="minorHAnsi"/>
          <w:sz w:val="18"/>
          <w:szCs w:val="18"/>
        </w:rPr>
      </w:pPr>
      <w:r w:rsidRPr="00A42EEB">
        <w:rPr>
          <w:rFonts w:cstheme="minorHAnsi"/>
          <w:sz w:val="18"/>
          <w:szCs w:val="18"/>
        </w:rPr>
        <w:t>Amino acids are the building blocks of proteins, and vital for functions such as protein synthesis, tissue repair, and nutrient absorption.</w:t>
      </w:r>
      <w:r w:rsidRPr="00A42EEB">
        <w:rPr>
          <w:rFonts w:cstheme="minorHAnsi"/>
          <w:sz w:val="18"/>
          <w:szCs w:val="18"/>
          <w:vertAlign w:val="superscript"/>
        </w:rPr>
        <w:t xml:space="preserve"> 17</w:t>
      </w:r>
    </w:p>
    <w:p w:rsidR="0091780A" w:rsidRPr="00A42EEB" w:rsidRDefault="0091780A" w:rsidP="0091780A">
      <w:pPr>
        <w:pStyle w:val="NoSpacing"/>
        <w:numPr>
          <w:ilvl w:val="0"/>
          <w:numId w:val="1"/>
        </w:numPr>
        <w:rPr>
          <w:rFonts w:cstheme="minorHAnsi"/>
          <w:sz w:val="18"/>
          <w:szCs w:val="18"/>
        </w:rPr>
      </w:pPr>
      <w:r w:rsidRPr="00A42EEB">
        <w:rPr>
          <w:rFonts w:cstheme="minorHAnsi"/>
          <w:sz w:val="18"/>
          <w:szCs w:val="18"/>
        </w:rPr>
        <w:t>Essential Amino Acids (EAAs) are amino acids that can’t be made by the body – instead are obtained from diet. Diets lacking in amino acids force the body to break down muscle tissue in order to obtain the EAAs needed for other physiological functions. EAAs include: leucine, isoleucine, valine, histidine, lysine, methionine, phenylalanine, threonine, and tryptophan.</w:t>
      </w:r>
    </w:p>
    <w:p w:rsidR="0091780A" w:rsidRPr="00A42EEB" w:rsidRDefault="0091780A" w:rsidP="0091780A">
      <w:pPr>
        <w:pStyle w:val="NoSpacing"/>
        <w:numPr>
          <w:ilvl w:val="0"/>
          <w:numId w:val="2"/>
        </w:numPr>
        <w:rPr>
          <w:rFonts w:cstheme="minorHAnsi"/>
          <w:sz w:val="18"/>
          <w:szCs w:val="18"/>
        </w:rPr>
      </w:pPr>
      <w:r w:rsidRPr="00A42EEB">
        <w:rPr>
          <w:rFonts w:cstheme="minorHAnsi"/>
          <w:sz w:val="18"/>
          <w:szCs w:val="18"/>
        </w:rPr>
        <w:t>Branch Chain Amino Acids (BCAAs) are key triggers for protein synthesis,</w:t>
      </w:r>
      <w:r w:rsidRPr="00A42EEB">
        <w:rPr>
          <w:rFonts w:eastAsia="Times New Roman" w:cstheme="minorHAnsi"/>
          <w:color w:val="231F20"/>
          <w:sz w:val="18"/>
          <w:szCs w:val="18"/>
          <w:lang w:eastAsia="en-AU"/>
        </w:rPr>
        <w:t xml:space="preserve"> reduced fatigue and improved focus.</w:t>
      </w:r>
      <w:r w:rsidRPr="00A42EEB">
        <w:rPr>
          <w:rFonts w:eastAsia="Times New Roman" w:cstheme="minorHAnsi"/>
          <w:color w:val="231F20"/>
          <w:sz w:val="18"/>
          <w:szCs w:val="18"/>
          <w:vertAlign w:val="superscript"/>
          <w:lang w:eastAsia="en-AU"/>
        </w:rPr>
        <w:t xml:space="preserve"> 5, 20</w:t>
      </w:r>
      <w:r w:rsidRPr="00A42EEB">
        <w:rPr>
          <w:rFonts w:cstheme="minorHAnsi"/>
          <w:sz w:val="18"/>
          <w:szCs w:val="18"/>
        </w:rPr>
        <w:t xml:space="preserve"> BCAAs include: leucine, isoleucine, and valine.  </w:t>
      </w:r>
    </w:p>
    <w:p w:rsidR="0091780A" w:rsidRPr="00A42EEB" w:rsidRDefault="0091780A" w:rsidP="0091780A">
      <w:pPr>
        <w:pStyle w:val="NoSpacing"/>
        <w:numPr>
          <w:ilvl w:val="0"/>
          <w:numId w:val="1"/>
        </w:numPr>
        <w:rPr>
          <w:rFonts w:cstheme="minorHAnsi"/>
          <w:sz w:val="18"/>
          <w:szCs w:val="18"/>
        </w:rPr>
      </w:pPr>
      <w:r w:rsidRPr="00A42EEB">
        <w:rPr>
          <w:rFonts w:cstheme="minorHAnsi"/>
          <w:sz w:val="18"/>
          <w:szCs w:val="18"/>
        </w:rPr>
        <w:t>BCAAs act as a gas pedal to ignite fuel; EAAs serve as the fuel.</w:t>
      </w:r>
    </w:p>
    <w:p w:rsidR="0091780A" w:rsidRPr="0091780A" w:rsidRDefault="0091780A" w:rsidP="0091780A">
      <w:pPr>
        <w:pStyle w:val="NoSpacing"/>
        <w:rPr>
          <w:rFonts w:cstheme="minorHAnsi"/>
          <w:b/>
          <w:sz w:val="28"/>
          <w:szCs w:val="28"/>
        </w:rPr>
      </w:pPr>
    </w:p>
    <w:p w:rsidR="0091780A" w:rsidRPr="00A42EEB" w:rsidRDefault="00A42EEB" w:rsidP="0091780A">
      <w:pPr>
        <w:pStyle w:val="NoSpacing"/>
        <w:rPr>
          <w:rFonts w:cstheme="minorHAnsi"/>
          <w:color w:val="FF0000"/>
          <w:sz w:val="28"/>
          <w:szCs w:val="28"/>
        </w:rPr>
      </w:pPr>
      <w:r w:rsidRPr="00A42EEB">
        <w:rPr>
          <w:rFonts w:cstheme="minorHAnsi"/>
          <w:b/>
          <w:color w:val="FF0000"/>
          <w:sz w:val="28"/>
          <w:szCs w:val="28"/>
        </w:rPr>
        <w:t>WHY TAKE BCAAS?</w:t>
      </w:r>
    </w:p>
    <w:p w:rsidR="0091780A" w:rsidRPr="0091780A" w:rsidRDefault="0091780A" w:rsidP="0091780A">
      <w:pPr>
        <w:pStyle w:val="ListParagraph"/>
        <w:numPr>
          <w:ilvl w:val="0"/>
          <w:numId w:val="5"/>
        </w:numPr>
        <w:spacing w:after="0"/>
        <w:rPr>
          <w:rFonts w:cstheme="minorHAnsi"/>
          <w:b/>
          <w:sz w:val="18"/>
          <w:szCs w:val="18"/>
        </w:rPr>
      </w:pPr>
      <w:r w:rsidRPr="0091780A">
        <w:rPr>
          <w:rFonts w:cstheme="minorHAnsi"/>
          <w:sz w:val="18"/>
          <w:szCs w:val="18"/>
        </w:rPr>
        <w:t xml:space="preserve">Improves recovery by slowing muscle breakdown, repairing or building muscle.  </w:t>
      </w:r>
      <w:r w:rsidRPr="0091780A">
        <w:rPr>
          <w:rFonts w:cstheme="minorHAnsi"/>
          <w:sz w:val="18"/>
          <w:szCs w:val="18"/>
          <w:vertAlign w:val="superscript"/>
        </w:rPr>
        <w:t xml:space="preserve"> </w:t>
      </w:r>
    </w:p>
    <w:p w:rsidR="0091780A" w:rsidRPr="0091780A" w:rsidRDefault="0091780A" w:rsidP="0091780A">
      <w:pPr>
        <w:pStyle w:val="ListParagraph"/>
        <w:numPr>
          <w:ilvl w:val="0"/>
          <w:numId w:val="5"/>
        </w:numPr>
        <w:spacing w:after="0"/>
        <w:rPr>
          <w:rFonts w:cstheme="minorHAnsi"/>
          <w:sz w:val="18"/>
          <w:szCs w:val="18"/>
        </w:rPr>
      </w:pPr>
      <w:r w:rsidRPr="0091780A">
        <w:rPr>
          <w:rFonts w:cstheme="minorHAnsi"/>
          <w:sz w:val="18"/>
          <w:szCs w:val="18"/>
        </w:rPr>
        <w:t xml:space="preserve">Better exercise efficiency and exercise capacity by optimizing energy. </w:t>
      </w:r>
      <w:r w:rsidRPr="0091780A">
        <w:rPr>
          <w:rFonts w:cstheme="minorHAnsi"/>
          <w:sz w:val="18"/>
          <w:szCs w:val="18"/>
          <w:vertAlign w:val="superscript"/>
        </w:rPr>
        <w:t xml:space="preserve"> </w:t>
      </w:r>
    </w:p>
    <w:p w:rsidR="0091780A" w:rsidRPr="0091780A" w:rsidRDefault="0091780A" w:rsidP="0091780A">
      <w:pPr>
        <w:pStyle w:val="ListParagraph"/>
        <w:numPr>
          <w:ilvl w:val="0"/>
          <w:numId w:val="5"/>
        </w:numPr>
        <w:spacing w:after="0"/>
        <w:rPr>
          <w:rFonts w:cstheme="minorHAnsi"/>
          <w:sz w:val="18"/>
          <w:szCs w:val="18"/>
        </w:rPr>
      </w:pPr>
      <w:r w:rsidRPr="0091780A">
        <w:rPr>
          <w:rFonts w:cstheme="minorHAnsi"/>
          <w:sz w:val="18"/>
          <w:szCs w:val="18"/>
        </w:rPr>
        <w:t xml:space="preserve">Increases red blood cell count, hemoglobin, hematocrit and serum albumin to help with overall performance. </w:t>
      </w:r>
      <w:r w:rsidRPr="0091780A">
        <w:rPr>
          <w:rFonts w:cstheme="minorHAnsi"/>
          <w:sz w:val="18"/>
          <w:szCs w:val="18"/>
          <w:vertAlign w:val="superscript"/>
        </w:rPr>
        <w:t xml:space="preserve"> </w:t>
      </w:r>
    </w:p>
    <w:p w:rsidR="0091780A" w:rsidRPr="0091780A" w:rsidRDefault="0091780A" w:rsidP="0091780A">
      <w:pPr>
        <w:pStyle w:val="ListParagraph"/>
        <w:numPr>
          <w:ilvl w:val="0"/>
          <w:numId w:val="5"/>
        </w:numPr>
        <w:spacing w:after="0"/>
        <w:rPr>
          <w:rFonts w:cstheme="minorHAnsi"/>
          <w:sz w:val="18"/>
          <w:szCs w:val="18"/>
        </w:rPr>
      </w:pPr>
      <w:r w:rsidRPr="0091780A">
        <w:rPr>
          <w:rFonts w:cstheme="minorHAnsi"/>
          <w:sz w:val="18"/>
          <w:szCs w:val="18"/>
        </w:rPr>
        <w:t xml:space="preserve">Lowers fasting blood glucose and decreases </w:t>
      </w:r>
      <w:proofErr w:type="spellStart"/>
      <w:r w:rsidRPr="0091780A">
        <w:rPr>
          <w:rFonts w:cstheme="minorHAnsi"/>
          <w:sz w:val="18"/>
          <w:szCs w:val="18"/>
        </w:rPr>
        <w:t>creatine</w:t>
      </w:r>
      <w:proofErr w:type="spellEnd"/>
      <w:r w:rsidRPr="0091780A">
        <w:rPr>
          <w:rFonts w:cstheme="minorHAnsi"/>
          <w:sz w:val="18"/>
          <w:szCs w:val="18"/>
        </w:rPr>
        <w:t xml:space="preserve"> phosphokinase, which means less inflammation, better red blood cell formation, and better formation of carbohydrate storage.</w:t>
      </w:r>
    </w:p>
    <w:p w:rsidR="0091780A" w:rsidRPr="0091780A" w:rsidRDefault="0091780A" w:rsidP="0091780A">
      <w:pPr>
        <w:spacing w:after="0"/>
        <w:rPr>
          <w:rFonts w:cstheme="minorHAnsi"/>
          <w:b/>
          <w:color w:val="222222"/>
          <w:sz w:val="24"/>
          <w:szCs w:val="24"/>
        </w:rPr>
      </w:pPr>
    </w:p>
    <w:p w:rsidR="0091780A" w:rsidRPr="00A42EEB" w:rsidRDefault="00A42EEB" w:rsidP="0091780A">
      <w:pPr>
        <w:spacing w:after="0"/>
        <w:rPr>
          <w:rFonts w:cstheme="minorHAnsi"/>
          <w:b/>
          <w:color w:val="FF0000"/>
          <w:sz w:val="28"/>
          <w:szCs w:val="28"/>
        </w:rPr>
      </w:pPr>
      <w:r w:rsidRPr="00A42EEB">
        <w:rPr>
          <w:rFonts w:cstheme="minorHAnsi"/>
          <w:b/>
          <w:color w:val="FF0000"/>
          <w:sz w:val="28"/>
          <w:szCs w:val="28"/>
        </w:rPr>
        <w:t>BENEFITS OF COMBINING EAAS AND BCAAS</w:t>
      </w:r>
    </w:p>
    <w:p w:rsidR="0091780A" w:rsidRPr="0091780A" w:rsidRDefault="0091780A" w:rsidP="0091780A">
      <w:pPr>
        <w:pStyle w:val="NormalWeb"/>
        <w:numPr>
          <w:ilvl w:val="0"/>
          <w:numId w:val="4"/>
        </w:numPr>
        <w:spacing w:before="0" w:beforeAutospacing="0" w:after="0" w:afterAutospacing="0"/>
        <w:rPr>
          <w:rFonts w:asciiTheme="minorHAnsi" w:hAnsiTheme="minorHAnsi" w:cstheme="minorHAnsi"/>
          <w:color w:val="222222"/>
          <w:sz w:val="18"/>
          <w:szCs w:val="18"/>
        </w:rPr>
      </w:pPr>
      <w:r w:rsidRPr="0091780A">
        <w:rPr>
          <w:rFonts w:asciiTheme="minorHAnsi" w:hAnsiTheme="minorHAnsi" w:cstheme="minorHAnsi"/>
          <w:color w:val="222222"/>
          <w:sz w:val="18"/>
          <w:szCs w:val="18"/>
        </w:rPr>
        <w:t>Retain, stimulate and build muscle.</w:t>
      </w:r>
    </w:p>
    <w:p w:rsidR="0091780A" w:rsidRPr="0091780A" w:rsidRDefault="0091780A" w:rsidP="0091780A">
      <w:pPr>
        <w:pStyle w:val="NormalWeb"/>
        <w:numPr>
          <w:ilvl w:val="0"/>
          <w:numId w:val="4"/>
        </w:numPr>
        <w:spacing w:before="0" w:beforeAutospacing="0" w:after="0" w:afterAutospacing="0"/>
        <w:rPr>
          <w:rFonts w:asciiTheme="minorHAnsi" w:hAnsiTheme="minorHAnsi" w:cstheme="minorHAnsi"/>
          <w:color w:val="222222"/>
          <w:sz w:val="18"/>
          <w:szCs w:val="18"/>
        </w:rPr>
      </w:pPr>
      <w:r w:rsidRPr="0091780A">
        <w:rPr>
          <w:rFonts w:asciiTheme="minorHAnsi" w:hAnsiTheme="minorHAnsi" w:cstheme="minorHAnsi"/>
          <w:color w:val="222222"/>
          <w:sz w:val="18"/>
          <w:szCs w:val="18"/>
        </w:rPr>
        <w:t>Enhance mental focus during training.</w:t>
      </w:r>
    </w:p>
    <w:p w:rsidR="0091780A" w:rsidRPr="00C22252" w:rsidRDefault="0091780A" w:rsidP="0091780A">
      <w:pPr>
        <w:pStyle w:val="NormalWeb"/>
        <w:numPr>
          <w:ilvl w:val="0"/>
          <w:numId w:val="4"/>
        </w:numPr>
        <w:spacing w:before="0" w:beforeAutospacing="0" w:after="0" w:afterAutospacing="0"/>
        <w:rPr>
          <w:rFonts w:asciiTheme="minorHAnsi" w:hAnsiTheme="minorHAnsi" w:cstheme="minorHAnsi"/>
          <w:color w:val="222222"/>
          <w:sz w:val="18"/>
          <w:szCs w:val="18"/>
        </w:rPr>
      </w:pPr>
      <w:r w:rsidRPr="00C22252">
        <w:rPr>
          <w:rFonts w:asciiTheme="minorHAnsi" w:hAnsiTheme="minorHAnsi" w:cstheme="minorHAnsi"/>
          <w:color w:val="222222"/>
          <w:sz w:val="18"/>
          <w:szCs w:val="18"/>
        </w:rPr>
        <w:t>Enhance fat burning and glucose tolerance.</w:t>
      </w:r>
    </w:p>
    <w:p w:rsidR="0091780A" w:rsidRPr="00C22252" w:rsidRDefault="0091780A" w:rsidP="0091780A">
      <w:pPr>
        <w:pStyle w:val="NormalWeb"/>
        <w:numPr>
          <w:ilvl w:val="0"/>
          <w:numId w:val="4"/>
        </w:numPr>
        <w:spacing w:before="0" w:beforeAutospacing="0" w:after="0" w:afterAutospacing="0"/>
        <w:rPr>
          <w:rFonts w:asciiTheme="minorHAnsi" w:hAnsiTheme="minorHAnsi" w:cstheme="minorHAnsi"/>
          <w:color w:val="222222"/>
          <w:sz w:val="18"/>
          <w:szCs w:val="18"/>
        </w:rPr>
      </w:pPr>
      <w:r w:rsidRPr="00C22252">
        <w:rPr>
          <w:rFonts w:asciiTheme="minorHAnsi" w:hAnsiTheme="minorHAnsi" w:cstheme="minorHAnsi"/>
          <w:color w:val="222222"/>
          <w:sz w:val="18"/>
          <w:szCs w:val="18"/>
        </w:rPr>
        <w:t>Support hormonal balance during intense training.</w:t>
      </w:r>
    </w:p>
    <w:p w:rsidR="0091780A" w:rsidRPr="00C22252" w:rsidRDefault="0091780A" w:rsidP="0091780A">
      <w:pPr>
        <w:pStyle w:val="NormalWeb"/>
        <w:numPr>
          <w:ilvl w:val="0"/>
          <w:numId w:val="4"/>
        </w:numPr>
        <w:spacing w:before="0" w:beforeAutospacing="0" w:after="0" w:afterAutospacing="0"/>
        <w:rPr>
          <w:rFonts w:asciiTheme="minorHAnsi" w:hAnsiTheme="minorHAnsi" w:cstheme="minorHAnsi"/>
          <w:color w:val="222222"/>
          <w:sz w:val="18"/>
          <w:szCs w:val="18"/>
        </w:rPr>
      </w:pPr>
      <w:r w:rsidRPr="00C22252">
        <w:rPr>
          <w:rFonts w:asciiTheme="minorHAnsi" w:hAnsiTheme="minorHAnsi" w:cstheme="minorHAnsi"/>
          <w:color w:val="222222"/>
          <w:sz w:val="18"/>
          <w:szCs w:val="18"/>
        </w:rPr>
        <w:t>Enhance endurance performance and decrease fatigue.</w:t>
      </w:r>
    </w:p>
    <w:p w:rsidR="0091780A" w:rsidRPr="00C22252" w:rsidRDefault="0091780A" w:rsidP="0091780A">
      <w:pPr>
        <w:spacing w:after="0"/>
        <w:rPr>
          <w:rFonts w:cstheme="minorHAnsi"/>
          <w:color w:val="222222"/>
          <w:sz w:val="18"/>
          <w:szCs w:val="18"/>
        </w:rPr>
      </w:pPr>
    </w:p>
    <w:p w:rsidR="0091780A" w:rsidRPr="00A42EEB" w:rsidRDefault="00A42EEB" w:rsidP="0091780A">
      <w:pPr>
        <w:spacing w:after="0"/>
        <w:rPr>
          <w:rFonts w:cstheme="minorHAnsi"/>
          <w:b/>
          <w:color w:val="FF0000"/>
          <w:sz w:val="28"/>
          <w:szCs w:val="28"/>
        </w:rPr>
      </w:pPr>
      <w:r w:rsidRPr="00A42EEB">
        <w:rPr>
          <w:rFonts w:cstheme="minorHAnsi"/>
          <w:b/>
          <w:color w:val="FF0000"/>
          <w:sz w:val="28"/>
          <w:szCs w:val="28"/>
        </w:rPr>
        <w:t>STACK FOR FASTER LEAN MUSCLE GROWTH AND FAT LOSS</w:t>
      </w:r>
    </w:p>
    <w:p w:rsidR="0091780A" w:rsidRPr="00DB2F69" w:rsidRDefault="0091780A" w:rsidP="0091780A">
      <w:pPr>
        <w:spacing w:after="0"/>
        <w:rPr>
          <w:rFonts w:cstheme="minorHAnsi"/>
          <w:sz w:val="18"/>
          <w:szCs w:val="18"/>
        </w:rPr>
      </w:pPr>
      <w:r w:rsidRPr="00DB2F69">
        <w:rPr>
          <w:rFonts w:cstheme="minorHAnsi"/>
          <w:sz w:val="18"/>
          <w:szCs w:val="18"/>
        </w:rPr>
        <w:t>To develop a complete physique and improve training performance, we must first be sure that our EAA levels are suitably high. The best way to do this is to take both a reputable</w:t>
      </w:r>
      <w:r w:rsidR="00A42EEB">
        <w:rPr>
          <w:rFonts w:cstheme="minorHAnsi"/>
          <w:sz w:val="18"/>
          <w:szCs w:val="18"/>
        </w:rPr>
        <w:t xml:space="preserve"> EAA product like MUSCLEAA and </w:t>
      </w:r>
      <w:r w:rsidRPr="00DB2F69">
        <w:rPr>
          <w:rFonts w:cstheme="minorHAnsi"/>
          <w:sz w:val="18"/>
          <w:szCs w:val="18"/>
        </w:rPr>
        <w:t>BCAA formula like AMINOCORE. This, combined with a high protein powder supplement like ISOFLEX, are the keys to building a lean, muscular ph</w:t>
      </w:r>
      <w:r w:rsidR="00445D90">
        <w:rPr>
          <w:rFonts w:cstheme="minorHAnsi"/>
          <w:sz w:val="18"/>
          <w:szCs w:val="18"/>
        </w:rPr>
        <w:t>ysique.</w:t>
      </w:r>
      <w:r w:rsidR="00445D90" w:rsidRPr="00445D90">
        <w:rPr>
          <w:rFonts w:cstheme="minorHAnsi"/>
          <w:sz w:val="18"/>
          <w:szCs w:val="18"/>
          <w:vertAlign w:val="superscript"/>
        </w:rPr>
        <w:t>22</w:t>
      </w:r>
    </w:p>
    <w:p w:rsidR="0091780A" w:rsidRDefault="0091780A" w:rsidP="0091780A">
      <w:pPr>
        <w:spacing w:after="0"/>
        <w:ind w:firstLine="720"/>
        <w:rPr>
          <w:rFonts w:cstheme="minorHAnsi"/>
          <w:sz w:val="18"/>
          <w:szCs w:val="18"/>
        </w:rPr>
      </w:pPr>
    </w:p>
    <w:p w:rsidR="0091780A" w:rsidRDefault="0091780A" w:rsidP="0091780A">
      <w:pPr>
        <w:spacing w:after="0"/>
        <w:ind w:firstLine="720"/>
        <w:rPr>
          <w:rFonts w:cstheme="minorHAnsi"/>
          <w:sz w:val="18"/>
          <w:szCs w:val="18"/>
        </w:rPr>
      </w:pPr>
      <w:bookmarkStart w:id="0" w:name="_GoBack"/>
      <w:bookmarkEnd w:id="0"/>
    </w:p>
    <w:p w:rsidR="0091780A" w:rsidRDefault="0091780A" w:rsidP="0091780A">
      <w:pPr>
        <w:spacing w:after="0"/>
        <w:ind w:firstLine="720"/>
        <w:rPr>
          <w:rFonts w:cstheme="minorHAnsi"/>
          <w:sz w:val="18"/>
          <w:szCs w:val="18"/>
        </w:rPr>
      </w:pPr>
    </w:p>
    <w:p w:rsidR="0091780A" w:rsidRPr="008B3511" w:rsidRDefault="0091780A" w:rsidP="0091780A">
      <w:pPr>
        <w:spacing w:after="0"/>
        <w:ind w:firstLine="720"/>
        <w:rPr>
          <w:rFonts w:cstheme="minorHAnsi"/>
          <w:sz w:val="18"/>
          <w:szCs w:val="18"/>
        </w:rPr>
      </w:pPr>
    </w:p>
    <w:p w:rsidR="0091780A" w:rsidRDefault="0091780A">
      <w:pPr>
        <w:rPr>
          <w:noProof/>
        </w:rPr>
      </w:pPr>
    </w:p>
    <w:p w:rsidR="00827134" w:rsidRPr="00827134" w:rsidRDefault="00827134" w:rsidP="00827134">
      <w:pPr>
        <w:tabs>
          <w:tab w:val="left" w:pos="6450"/>
        </w:tabs>
        <w:spacing w:after="0"/>
        <w:rPr>
          <w:rFonts w:cstheme="minorHAnsi"/>
          <w:b/>
          <w:bCs/>
          <w:sz w:val="16"/>
          <w:szCs w:val="16"/>
        </w:rPr>
      </w:pPr>
      <w:r>
        <w:rPr>
          <w:noProof/>
        </w:rPr>
        <w:br w:type="column"/>
      </w:r>
      <w:r w:rsidRPr="00827134">
        <w:rPr>
          <w:rFonts w:cstheme="minorHAnsi"/>
          <w:b/>
          <w:sz w:val="16"/>
          <w:szCs w:val="16"/>
        </w:rPr>
        <w:lastRenderedPageBreak/>
        <w:t xml:space="preserve">References </w:t>
      </w:r>
      <w:r w:rsidRPr="00827134">
        <w:rPr>
          <w:rFonts w:cstheme="minorHAnsi"/>
          <w:b/>
          <w:sz w:val="16"/>
          <w:szCs w:val="16"/>
        </w:rPr>
        <w:tab/>
      </w:r>
    </w:p>
    <w:p w:rsidR="00827134" w:rsidRPr="00827134" w:rsidRDefault="00827134" w:rsidP="00827134">
      <w:pPr>
        <w:autoSpaceDE w:val="0"/>
        <w:autoSpaceDN w:val="0"/>
        <w:adjustRightInd w:val="0"/>
        <w:spacing w:after="0"/>
        <w:rPr>
          <w:rFonts w:cstheme="minorHAnsi"/>
          <w:sz w:val="16"/>
          <w:szCs w:val="16"/>
        </w:rPr>
      </w:pPr>
    </w:p>
    <w:p w:rsidR="00827134" w:rsidRPr="00827134" w:rsidRDefault="00827134" w:rsidP="00827134">
      <w:pPr>
        <w:pStyle w:val="ListParagraph"/>
        <w:numPr>
          <w:ilvl w:val="0"/>
          <w:numId w:val="6"/>
        </w:numPr>
        <w:spacing w:after="0" w:line="360" w:lineRule="auto"/>
        <w:rPr>
          <w:rFonts w:cstheme="minorHAnsi"/>
          <w:sz w:val="16"/>
          <w:szCs w:val="16"/>
          <w:shd w:val="clear" w:color="auto" w:fill="FFFFFF"/>
        </w:rPr>
      </w:pPr>
      <w:r w:rsidRPr="00827134">
        <w:rPr>
          <w:rFonts w:cstheme="minorHAnsi"/>
          <w:sz w:val="16"/>
          <w:szCs w:val="16"/>
          <w:shd w:val="clear" w:color="auto" w:fill="FFFFFF"/>
        </w:rPr>
        <w:t xml:space="preserve">Anthony, J. C. et al. (2000). Orally administered leucine stimulates protein synthesis in skeletal muscle of </w:t>
      </w:r>
      <w:proofErr w:type="spellStart"/>
      <w:r w:rsidRPr="00827134">
        <w:rPr>
          <w:rFonts w:cstheme="minorHAnsi"/>
          <w:sz w:val="16"/>
          <w:szCs w:val="16"/>
          <w:shd w:val="clear" w:color="auto" w:fill="FFFFFF"/>
        </w:rPr>
        <w:t>postabsorptive</w:t>
      </w:r>
      <w:proofErr w:type="spellEnd"/>
      <w:r w:rsidRPr="00827134">
        <w:rPr>
          <w:rFonts w:cstheme="minorHAnsi"/>
          <w:sz w:val="16"/>
          <w:szCs w:val="16"/>
          <w:shd w:val="clear" w:color="auto" w:fill="FFFFFF"/>
        </w:rPr>
        <w:t xml:space="preserve"> rats in association with increased eIF4F formation. </w:t>
      </w:r>
      <w:r w:rsidRPr="00827134">
        <w:rPr>
          <w:rFonts w:cstheme="minorHAnsi"/>
          <w:i/>
          <w:iCs/>
          <w:sz w:val="16"/>
          <w:szCs w:val="16"/>
          <w:shd w:val="clear" w:color="auto" w:fill="FFFFFF"/>
        </w:rPr>
        <w:t xml:space="preserve">J. </w:t>
      </w:r>
      <w:proofErr w:type="spellStart"/>
      <w:r w:rsidRPr="00827134">
        <w:rPr>
          <w:rFonts w:cstheme="minorHAnsi"/>
          <w:i/>
          <w:iCs/>
          <w:sz w:val="16"/>
          <w:szCs w:val="16"/>
          <w:shd w:val="clear" w:color="auto" w:fill="FFFFFF"/>
        </w:rPr>
        <w:t>Nutr</w:t>
      </w:r>
      <w:proofErr w:type="spellEnd"/>
      <w:r w:rsidRPr="00827134">
        <w:rPr>
          <w:rFonts w:cstheme="minorHAnsi"/>
          <w:i/>
          <w:iCs/>
          <w:sz w:val="16"/>
          <w:szCs w:val="16"/>
          <w:shd w:val="clear" w:color="auto" w:fill="FFFFFF"/>
        </w:rPr>
        <w:t>.</w:t>
      </w:r>
      <w:r w:rsidRPr="00827134">
        <w:rPr>
          <w:rFonts w:cstheme="minorHAnsi"/>
          <w:sz w:val="16"/>
          <w:szCs w:val="16"/>
          <w:shd w:val="clear" w:color="auto" w:fill="FFFFFF"/>
        </w:rPr>
        <w:t xml:space="preserve"> 130, 139–145. </w:t>
      </w:r>
    </w:p>
    <w:p w:rsidR="00827134" w:rsidRPr="00827134" w:rsidRDefault="00827134" w:rsidP="00827134">
      <w:pPr>
        <w:pStyle w:val="ListParagraph"/>
        <w:numPr>
          <w:ilvl w:val="0"/>
          <w:numId w:val="6"/>
        </w:numPr>
        <w:spacing w:after="0" w:line="360" w:lineRule="auto"/>
        <w:rPr>
          <w:rFonts w:cstheme="minorHAnsi"/>
          <w:sz w:val="16"/>
          <w:szCs w:val="16"/>
          <w:shd w:val="clear" w:color="auto" w:fill="FFFFFF"/>
        </w:rPr>
      </w:pPr>
      <w:proofErr w:type="spellStart"/>
      <w:r w:rsidRPr="00827134">
        <w:rPr>
          <w:rFonts w:cstheme="minorHAnsi"/>
          <w:sz w:val="16"/>
          <w:szCs w:val="16"/>
          <w:shd w:val="clear" w:color="auto" w:fill="FFFFFF"/>
        </w:rPr>
        <w:t>Aguiar</w:t>
      </w:r>
      <w:proofErr w:type="spellEnd"/>
      <w:r w:rsidRPr="00827134">
        <w:rPr>
          <w:rFonts w:cstheme="minorHAnsi"/>
          <w:sz w:val="16"/>
          <w:szCs w:val="16"/>
          <w:shd w:val="clear" w:color="auto" w:fill="FFFFFF"/>
        </w:rPr>
        <w:t xml:space="preserve">, A.F. et al. (2017). Free leucine supplementation during an 8-week resistance training program does not increase muscle mass and strength in untrained young adult subjects. </w:t>
      </w:r>
      <w:r w:rsidRPr="00827134">
        <w:rPr>
          <w:rFonts w:cstheme="minorHAnsi"/>
          <w:i/>
          <w:iCs/>
          <w:sz w:val="16"/>
          <w:szCs w:val="16"/>
          <w:shd w:val="clear" w:color="auto" w:fill="FFFFFF"/>
        </w:rPr>
        <w:t>Amino Acids</w:t>
      </w:r>
      <w:r w:rsidRPr="00827134">
        <w:rPr>
          <w:rFonts w:cstheme="minorHAnsi"/>
          <w:sz w:val="16"/>
          <w:szCs w:val="16"/>
          <w:shd w:val="clear" w:color="auto" w:fill="FFFFFF"/>
        </w:rPr>
        <w:t>. 2017 Jul</w:t>
      </w:r>
      <w:proofErr w:type="gramStart"/>
      <w:r w:rsidRPr="00827134">
        <w:rPr>
          <w:rFonts w:cstheme="minorHAnsi"/>
          <w:sz w:val="16"/>
          <w:szCs w:val="16"/>
          <w:shd w:val="clear" w:color="auto" w:fill="FFFFFF"/>
        </w:rPr>
        <w:t>;49</w:t>
      </w:r>
      <w:proofErr w:type="gramEnd"/>
      <w:r w:rsidRPr="00827134">
        <w:rPr>
          <w:rFonts w:cstheme="minorHAnsi"/>
          <w:sz w:val="16"/>
          <w:szCs w:val="16"/>
          <w:shd w:val="clear" w:color="auto" w:fill="FFFFFF"/>
        </w:rPr>
        <w:t xml:space="preserve">(7):1255-1262.  </w:t>
      </w:r>
    </w:p>
    <w:p w:rsidR="00827134" w:rsidRPr="00827134" w:rsidRDefault="00827134" w:rsidP="00827134">
      <w:pPr>
        <w:pStyle w:val="ListParagraph"/>
        <w:numPr>
          <w:ilvl w:val="0"/>
          <w:numId w:val="6"/>
        </w:numPr>
        <w:spacing w:after="0" w:line="360" w:lineRule="auto"/>
        <w:rPr>
          <w:rFonts w:cstheme="minorHAnsi"/>
          <w:sz w:val="16"/>
          <w:szCs w:val="16"/>
        </w:rPr>
      </w:pPr>
      <w:r w:rsidRPr="00827134">
        <w:rPr>
          <w:rFonts w:cstheme="minorHAnsi"/>
          <w:sz w:val="16"/>
          <w:szCs w:val="16"/>
          <w:shd w:val="clear" w:color="auto" w:fill="FFFFFF"/>
        </w:rPr>
        <w:t xml:space="preserve">Atherton, P. J. et al. (2010b). Distinct anabolic </w:t>
      </w:r>
      <w:proofErr w:type="spellStart"/>
      <w:r w:rsidRPr="00827134">
        <w:rPr>
          <w:rFonts w:cstheme="minorHAnsi"/>
          <w:sz w:val="16"/>
          <w:szCs w:val="16"/>
          <w:shd w:val="clear" w:color="auto" w:fill="FFFFFF"/>
        </w:rPr>
        <w:t>signalling</w:t>
      </w:r>
      <w:proofErr w:type="spellEnd"/>
      <w:r w:rsidRPr="00827134">
        <w:rPr>
          <w:rFonts w:cstheme="minorHAnsi"/>
          <w:sz w:val="16"/>
          <w:szCs w:val="16"/>
          <w:shd w:val="clear" w:color="auto" w:fill="FFFFFF"/>
        </w:rPr>
        <w:t xml:space="preserve"> responses to amino acids in C2C12 skeletal muscle cells. </w:t>
      </w:r>
      <w:r w:rsidRPr="00827134">
        <w:rPr>
          <w:rFonts w:cstheme="minorHAnsi"/>
          <w:i/>
          <w:iCs/>
          <w:sz w:val="16"/>
          <w:szCs w:val="16"/>
          <w:shd w:val="clear" w:color="auto" w:fill="FFFFFF"/>
        </w:rPr>
        <w:t>Amino Acids</w:t>
      </w:r>
      <w:r w:rsidRPr="00827134">
        <w:rPr>
          <w:rFonts w:cstheme="minorHAnsi"/>
          <w:sz w:val="16"/>
          <w:szCs w:val="16"/>
          <w:shd w:val="clear" w:color="auto" w:fill="FFFFFF"/>
        </w:rPr>
        <w:t> 38, 1533–1539. </w:t>
      </w:r>
    </w:p>
    <w:p w:rsidR="00827134" w:rsidRPr="00827134" w:rsidRDefault="00827134" w:rsidP="00827134">
      <w:pPr>
        <w:pStyle w:val="ListParagraph"/>
        <w:numPr>
          <w:ilvl w:val="0"/>
          <w:numId w:val="6"/>
        </w:numPr>
        <w:autoSpaceDE w:val="0"/>
        <w:autoSpaceDN w:val="0"/>
        <w:adjustRightInd w:val="0"/>
        <w:spacing w:after="0" w:line="360" w:lineRule="auto"/>
        <w:rPr>
          <w:rFonts w:cstheme="minorHAnsi"/>
          <w:sz w:val="16"/>
          <w:szCs w:val="16"/>
        </w:rPr>
      </w:pPr>
      <w:proofErr w:type="spellStart"/>
      <w:r w:rsidRPr="00827134">
        <w:rPr>
          <w:rFonts w:cstheme="minorHAnsi"/>
          <w:sz w:val="16"/>
          <w:szCs w:val="16"/>
        </w:rPr>
        <w:t>Apro</w:t>
      </w:r>
      <w:proofErr w:type="spellEnd"/>
      <w:r w:rsidRPr="00827134">
        <w:rPr>
          <w:rFonts w:cstheme="minorHAnsi"/>
          <w:sz w:val="16"/>
          <w:szCs w:val="16"/>
        </w:rPr>
        <w:t xml:space="preserve">, W. et al. (2010). Influence of supplementation with branched-chain amino acids in combination with resistance exercise on p70S6 kinase phosphorylation in resting and exercising human skeletal muscle.  </w:t>
      </w:r>
      <w:hyperlink r:id="rId5" w:tooltip="Acta physiologica (Oxford, England)." w:history="1">
        <w:proofErr w:type="spellStart"/>
        <w:r w:rsidRPr="00827134">
          <w:rPr>
            <w:rFonts w:cstheme="minorHAnsi"/>
            <w:i/>
            <w:sz w:val="16"/>
            <w:szCs w:val="16"/>
          </w:rPr>
          <w:t>Acta</w:t>
        </w:r>
        <w:proofErr w:type="spellEnd"/>
        <w:r w:rsidRPr="00827134">
          <w:rPr>
            <w:rFonts w:cstheme="minorHAnsi"/>
            <w:i/>
            <w:sz w:val="16"/>
            <w:szCs w:val="16"/>
          </w:rPr>
          <w:t xml:space="preserve"> </w:t>
        </w:r>
        <w:proofErr w:type="spellStart"/>
        <w:r w:rsidRPr="00827134">
          <w:rPr>
            <w:rFonts w:cstheme="minorHAnsi"/>
            <w:i/>
            <w:sz w:val="16"/>
            <w:szCs w:val="16"/>
          </w:rPr>
          <w:t>Physiol</w:t>
        </w:r>
        <w:proofErr w:type="spellEnd"/>
        <w:r w:rsidRPr="00827134">
          <w:rPr>
            <w:rFonts w:cstheme="minorHAnsi"/>
            <w:i/>
            <w:sz w:val="16"/>
            <w:szCs w:val="16"/>
          </w:rPr>
          <w:t xml:space="preserve"> (</w:t>
        </w:r>
        <w:proofErr w:type="spellStart"/>
        <w:r w:rsidRPr="00827134">
          <w:rPr>
            <w:rFonts w:cstheme="minorHAnsi"/>
            <w:i/>
            <w:sz w:val="16"/>
            <w:szCs w:val="16"/>
          </w:rPr>
          <w:t>Oxf</w:t>
        </w:r>
        <w:proofErr w:type="spellEnd"/>
        <w:r w:rsidRPr="00827134">
          <w:rPr>
            <w:rFonts w:cstheme="minorHAnsi"/>
            <w:i/>
            <w:sz w:val="16"/>
            <w:szCs w:val="16"/>
          </w:rPr>
          <w:t>).</w:t>
        </w:r>
      </w:hyperlink>
      <w:r w:rsidRPr="00827134">
        <w:rPr>
          <w:rFonts w:cstheme="minorHAnsi"/>
          <w:sz w:val="16"/>
          <w:szCs w:val="16"/>
        </w:rPr>
        <w:t xml:space="preserve"> Nov</w:t>
      </w:r>
      <w:proofErr w:type="gramStart"/>
      <w:r w:rsidRPr="00827134">
        <w:rPr>
          <w:rFonts w:cstheme="minorHAnsi"/>
          <w:sz w:val="16"/>
          <w:szCs w:val="16"/>
        </w:rPr>
        <w:t>;200</w:t>
      </w:r>
      <w:proofErr w:type="gramEnd"/>
      <w:r w:rsidRPr="00827134">
        <w:rPr>
          <w:rFonts w:cstheme="minorHAnsi"/>
          <w:sz w:val="16"/>
          <w:szCs w:val="16"/>
        </w:rPr>
        <w:t>(3):237-48.</w:t>
      </w:r>
    </w:p>
    <w:p w:rsidR="00827134" w:rsidRPr="0091780A" w:rsidRDefault="00827134" w:rsidP="00827134">
      <w:pPr>
        <w:pStyle w:val="ListParagraph"/>
        <w:numPr>
          <w:ilvl w:val="0"/>
          <w:numId w:val="6"/>
        </w:numPr>
        <w:spacing w:after="0" w:line="360" w:lineRule="auto"/>
        <w:rPr>
          <w:rFonts w:cstheme="minorHAnsi"/>
          <w:sz w:val="16"/>
          <w:szCs w:val="16"/>
          <w:shd w:val="clear" w:color="auto" w:fill="FFFFFF"/>
        </w:rPr>
      </w:pPr>
      <w:proofErr w:type="spellStart"/>
      <w:r w:rsidRPr="00827134">
        <w:rPr>
          <w:rFonts w:cstheme="minorHAnsi"/>
          <w:sz w:val="16"/>
          <w:szCs w:val="16"/>
          <w:shd w:val="clear" w:color="auto" w:fill="FFFFFF"/>
        </w:rPr>
        <w:t>Blomstrand</w:t>
      </w:r>
      <w:proofErr w:type="spellEnd"/>
      <w:r w:rsidRPr="00827134">
        <w:rPr>
          <w:rFonts w:cstheme="minorHAnsi"/>
          <w:sz w:val="16"/>
          <w:szCs w:val="16"/>
          <w:shd w:val="clear" w:color="auto" w:fill="FFFFFF"/>
        </w:rPr>
        <w:t xml:space="preserve">, </w:t>
      </w:r>
      <w:r w:rsidRPr="0091780A">
        <w:rPr>
          <w:rFonts w:cstheme="minorHAnsi"/>
          <w:sz w:val="16"/>
          <w:szCs w:val="16"/>
          <w:shd w:val="clear" w:color="auto" w:fill="FFFFFF"/>
        </w:rPr>
        <w:t xml:space="preserve">E. et al. (2006). Branched-chain amino acids activate key enzymes in protein synthesis after physical exercise. </w:t>
      </w:r>
      <w:r w:rsidRPr="0091780A">
        <w:rPr>
          <w:rFonts w:cstheme="minorHAnsi"/>
          <w:i/>
          <w:iCs/>
          <w:sz w:val="16"/>
          <w:szCs w:val="16"/>
          <w:shd w:val="clear" w:color="auto" w:fill="FFFFFF"/>
        </w:rPr>
        <w:t xml:space="preserve">J </w:t>
      </w:r>
      <w:proofErr w:type="spellStart"/>
      <w:r w:rsidRPr="0091780A">
        <w:rPr>
          <w:rFonts w:cstheme="minorHAnsi"/>
          <w:i/>
          <w:iCs/>
          <w:sz w:val="16"/>
          <w:szCs w:val="16"/>
          <w:shd w:val="clear" w:color="auto" w:fill="FFFFFF"/>
        </w:rPr>
        <w:t>Nutr</w:t>
      </w:r>
      <w:proofErr w:type="spellEnd"/>
      <w:r w:rsidRPr="0091780A">
        <w:rPr>
          <w:rFonts w:cstheme="minorHAnsi"/>
          <w:sz w:val="16"/>
          <w:szCs w:val="16"/>
          <w:shd w:val="clear" w:color="auto" w:fill="FFFFFF"/>
        </w:rPr>
        <w:t>. Jan</w:t>
      </w:r>
      <w:proofErr w:type="gramStart"/>
      <w:r w:rsidRPr="0091780A">
        <w:rPr>
          <w:rFonts w:cstheme="minorHAnsi"/>
          <w:sz w:val="16"/>
          <w:szCs w:val="16"/>
          <w:shd w:val="clear" w:color="auto" w:fill="FFFFFF"/>
        </w:rPr>
        <w:t>;136</w:t>
      </w:r>
      <w:proofErr w:type="gramEnd"/>
      <w:r w:rsidRPr="0091780A">
        <w:rPr>
          <w:rFonts w:cstheme="minorHAnsi"/>
          <w:sz w:val="16"/>
          <w:szCs w:val="16"/>
          <w:shd w:val="clear" w:color="auto" w:fill="FFFFFF"/>
        </w:rPr>
        <w:t xml:space="preserve">(1 </w:t>
      </w:r>
      <w:proofErr w:type="spellStart"/>
      <w:r w:rsidRPr="0091780A">
        <w:rPr>
          <w:rFonts w:cstheme="minorHAnsi"/>
          <w:sz w:val="16"/>
          <w:szCs w:val="16"/>
          <w:shd w:val="clear" w:color="auto" w:fill="FFFFFF"/>
        </w:rPr>
        <w:t>Suppl</w:t>
      </w:r>
      <w:proofErr w:type="spellEnd"/>
      <w:r w:rsidRPr="0091780A">
        <w:rPr>
          <w:rFonts w:cstheme="minorHAnsi"/>
          <w:sz w:val="16"/>
          <w:szCs w:val="16"/>
          <w:shd w:val="clear" w:color="auto" w:fill="FFFFFF"/>
        </w:rPr>
        <w:t xml:space="preserve">):269S-73S. </w:t>
      </w:r>
    </w:p>
    <w:p w:rsidR="00827134" w:rsidRPr="0091780A" w:rsidRDefault="00827134" w:rsidP="00827134">
      <w:pPr>
        <w:pStyle w:val="ListParagraph"/>
        <w:numPr>
          <w:ilvl w:val="0"/>
          <w:numId w:val="6"/>
        </w:numPr>
        <w:spacing w:after="0" w:line="360" w:lineRule="auto"/>
        <w:rPr>
          <w:rFonts w:cstheme="minorHAnsi"/>
          <w:sz w:val="16"/>
          <w:szCs w:val="16"/>
          <w:shd w:val="clear" w:color="auto" w:fill="FFFFFF"/>
        </w:rPr>
      </w:pPr>
      <w:proofErr w:type="spellStart"/>
      <w:r w:rsidRPr="0091780A">
        <w:rPr>
          <w:rFonts w:cstheme="minorHAnsi"/>
          <w:sz w:val="16"/>
          <w:szCs w:val="16"/>
          <w:shd w:val="clear" w:color="auto" w:fill="FFFFFF"/>
        </w:rPr>
        <w:t>Garlick</w:t>
      </w:r>
      <w:proofErr w:type="spellEnd"/>
      <w:r w:rsidRPr="0091780A">
        <w:rPr>
          <w:rFonts w:cstheme="minorHAnsi"/>
          <w:sz w:val="16"/>
          <w:szCs w:val="16"/>
          <w:shd w:val="clear" w:color="auto" w:fill="FFFFFF"/>
        </w:rPr>
        <w:t xml:space="preserve">, P.J. et al. (1988). Amino acid infusion increases the sensitivity of muscle protein synthesis in vivo to insulin. Effect of branched chain amino acids. </w:t>
      </w:r>
      <w:proofErr w:type="spellStart"/>
      <w:r w:rsidRPr="0091780A">
        <w:rPr>
          <w:rFonts w:cstheme="minorHAnsi"/>
          <w:i/>
          <w:iCs/>
          <w:sz w:val="16"/>
          <w:szCs w:val="16"/>
          <w:shd w:val="clear" w:color="auto" w:fill="FFFFFF"/>
        </w:rPr>
        <w:t>Biochem</w:t>
      </w:r>
      <w:proofErr w:type="spellEnd"/>
      <w:r w:rsidRPr="0091780A">
        <w:rPr>
          <w:rFonts w:cstheme="minorHAnsi"/>
          <w:i/>
          <w:iCs/>
          <w:sz w:val="16"/>
          <w:szCs w:val="16"/>
          <w:shd w:val="clear" w:color="auto" w:fill="FFFFFF"/>
        </w:rPr>
        <w:t xml:space="preserve"> J.</w:t>
      </w:r>
      <w:r w:rsidRPr="0091780A">
        <w:rPr>
          <w:rFonts w:cstheme="minorHAnsi"/>
          <w:sz w:val="16"/>
          <w:szCs w:val="16"/>
          <w:shd w:val="clear" w:color="auto" w:fill="FFFFFF"/>
        </w:rPr>
        <w:t xml:space="preserve"> 254:579–84.</w:t>
      </w:r>
    </w:p>
    <w:p w:rsidR="008B2370" w:rsidRPr="0091780A" w:rsidRDefault="008B2370" w:rsidP="008B2370">
      <w:pPr>
        <w:pStyle w:val="ListParagraph"/>
        <w:numPr>
          <w:ilvl w:val="0"/>
          <w:numId w:val="6"/>
        </w:numPr>
        <w:autoSpaceDE w:val="0"/>
        <w:autoSpaceDN w:val="0"/>
        <w:adjustRightInd w:val="0"/>
        <w:spacing w:after="0" w:line="360" w:lineRule="auto"/>
        <w:rPr>
          <w:rFonts w:cstheme="minorHAnsi"/>
          <w:sz w:val="16"/>
          <w:szCs w:val="16"/>
        </w:rPr>
      </w:pPr>
      <w:proofErr w:type="spellStart"/>
      <w:r w:rsidRPr="0091780A">
        <w:rPr>
          <w:rFonts w:cstheme="minorHAnsi"/>
          <w:sz w:val="16"/>
          <w:szCs w:val="16"/>
        </w:rPr>
        <w:t>Ha°kan</w:t>
      </w:r>
      <w:proofErr w:type="spellEnd"/>
      <w:r w:rsidRPr="0091780A">
        <w:rPr>
          <w:rFonts w:cstheme="minorHAnsi"/>
          <w:sz w:val="16"/>
          <w:szCs w:val="16"/>
        </w:rPr>
        <w:t xml:space="preserve"> K. R. Karlsson,</w:t>
      </w:r>
      <w:r w:rsidRPr="0091780A">
        <w:rPr>
          <w:rFonts w:cstheme="minorHAnsi"/>
          <w:sz w:val="16"/>
          <w:szCs w:val="16"/>
          <w:vertAlign w:val="superscript"/>
        </w:rPr>
        <w:t>1,2</w:t>
      </w:r>
      <w:r w:rsidRPr="0091780A">
        <w:rPr>
          <w:rFonts w:cstheme="minorHAnsi"/>
          <w:sz w:val="16"/>
          <w:szCs w:val="16"/>
        </w:rPr>
        <w:t xml:space="preserve">  Per-Anders Nilsson,</w:t>
      </w:r>
      <w:r w:rsidRPr="0091780A">
        <w:rPr>
          <w:rFonts w:cstheme="minorHAnsi"/>
          <w:sz w:val="16"/>
          <w:szCs w:val="16"/>
          <w:vertAlign w:val="superscript"/>
        </w:rPr>
        <w:t>1,3</w:t>
      </w:r>
      <w:r w:rsidRPr="0091780A">
        <w:rPr>
          <w:rFonts w:cstheme="minorHAnsi"/>
          <w:sz w:val="16"/>
          <w:szCs w:val="16"/>
        </w:rPr>
        <w:t xml:space="preserve"> Johnny Nilsson,1 Alexander V. Chibalin,</w:t>
      </w:r>
      <w:r w:rsidRPr="0091780A">
        <w:rPr>
          <w:rFonts w:cstheme="minorHAnsi"/>
          <w:sz w:val="16"/>
          <w:szCs w:val="16"/>
          <w:vertAlign w:val="superscript"/>
        </w:rPr>
        <w:t>2</w:t>
      </w:r>
      <w:r w:rsidRPr="0091780A">
        <w:rPr>
          <w:rFonts w:cstheme="minorHAnsi"/>
          <w:sz w:val="16"/>
          <w:szCs w:val="16"/>
        </w:rPr>
        <w:t xml:space="preserve"> </w:t>
      </w:r>
      <w:proofErr w:type="spellStart"/>
      <w:r w:rsidRPr="0091780A">
        <w:rPr>
          <w:rFonts w:cstheme="minorHAnsi"/>
          <w:sz w:val="16"/>
          <w:szCs w:val="16"/>
        </w:rPr>
        <w:t>Juleen</w:t>
      </w:r>
      <w:proofErr w:type="spellEnd"/>
      <w:r w:rsidRPr="0091780A">
        <w:rPr>
          <w:rFonts w:cstheme="minorHAnsi"/>
          <w:sz w:val="16"/>
          <w:szCs w:val="16"/>
        </w:rPr>
        <w:t xml:space="preserve"> R. Zierath,</w:t>
      </w:r>
      <w:r w:rsidRPr="0091780A">
        <w:rPr>
          <w:rFonts w:cstheme="minorHAnsi"/>
          <w:sz w:val="16"/>
          <w:szCs w:val="16"/>
          <w:vertAlign w:val="superscript"/>
        </w:rPr>
        <w:t>2</w:t>
      </w:r>
      <w:r w:rsidRPr="0091780A">
        <w:rPr>
          <w:rFonts w:cstheme="minorHAnsi"/>
          <w:sz w:val="16"/>
          <w:szCs w:val="16"/>
        </w:rPr>
        <w:t xml:space="preserve"> and Eva Blomstrand</w:t>
      </w:r>
      <w:r w:rsidRPr="0091780A">
        <w:rPr>
          <w:rFonts w:cstheme="minorHAnsi"/>
          <w:sz w:val="16"/>
          <w:szCs w:val="16"/>
          <w:vertAlign w:val="superscript"/>
        </w:rPr>
        <w:t xml:space="preserve">1,3 </w:t>
      </w:r>
      <w:r w:rsidR="00827134" w:rsidRPr="0091780A">
        <w:rPr>
          <w:rFonts w:cstheme="minorHAnsi"/>
          <w:sz w:val="16"/>
          <w:szCs w:val="16"/>
        </w:rPr>
        <w:t>(2004).</w:t>
      </w:r>
      <w:r w:rsidR="00827134" w:rsidRPr="0091780A">
        <w:rPr>
          <w:rFonts w:cstheme="minorHAnsi"/>
          <w:i/>
          <w:iCs/>
          <w:sz w:val="16"/>
          <w:szCs w:val="16"/>
        </w:rPr>
        <w:t xml:space="preserve"> </w:t>
      </w:r>
      <w:r w:rsidR="00827134" w:rsidRPr="0091780A">
        <w:rPr>
          <w:rFonts w:cstheme="minorHAnsi"/>
          <w:sz w:val="16"/>
          <w:szCs w:val="16"/>
        </w:rPr>
        <w:t xml:space="preserve">Branched-chain amino acids increase p70S6k phosphorylation in human skeletal muscle after resistance exercise. </w:t>
      </w:r>
      <w:r w:rsidR="00827134" w:rsidRPr="0091780A">
        <w:rPr>
          <w:rFonts w:cstheme="minorHAnsi"/>
          <w:i/>
          <w:iCs/>
          <w:sz w:val="16"/>
          <w:szCs w:val="16"/>
        </w:rPr>
        <w:t xml:space="preserve">Am J </w:t>
      </w:r>
      <w:proofErr w:type="spellStart"/>
      <w:r w:rsidR="00827134" w:rsidRPr="0091780A">
        <w:rPr>
          <w:rFonts w:cstheme="minorHAnsi"/>
          <w:i/>
          <w:iCs/>
          <w:sz w:val="16"/>
          <w:szCs w:val="16"/>
        </w:rPr>
        <w:t>Physiol</w:t>
      </w:r>
      <w:proofErr w:type="spellEnd"/>
      <w:r w:rsidR="00827134" w:rsidRPr="0091780A">
        <w:rPr>
          <w:rFonts w:cstheme="minorHAnsi"/>
          <w:i/>
          <w:iCs/>
          <w:sz w:val="16"/>
          <w:szCs w:val="16"/>
        </w:rPr>
        <w:t xml:space="preserve"> </w:t>
      </w:r>
      <w:proofErr w:type="spellStart"/>
      <w:r w:rsidR="00827134" w:rsidRPr="0091780A">
        <w:rPr>
          <w:rFonts w:cstheme="minorHAnsi"/>
          <w:i/>
          <w:iCs/>
          <w:sz w:val="16"/>
          <w:szCs w:val="16"/>
        </w:rPr>
        <w:t>Endocrinol</w:t>
      </w:r>
      <w:proofErr w:type="spellEnd"/>
      <w:r w:rsidR="00827134" w:rsidRPr="0091780A">
        <w:rPr>
          <w:rFonts w:cstheme="minorHAnsi"/>
          <w:i/>
          <w:iCs/>
          <w:sz w:val="16"/>
          <w:szCs w:val="16"/>
        </w:rPr>
        <w:t xml:space="preserve"> </w:t>
      </w:r>
      <w:proofErr w:type="spellStart"/>
      <w:r w:rsidR="00827134" w:rsidRPr="0091780A">
        <w:rPr>
          <w:rFonts w:cstheme="minorHAnsi"/>
          <w:i/>
          <w:iCs/>
          <w:sz w:val="16"/>
          <w:szCs w:val="16"/>
        </w:rPr>
        <w:t>Metab</w:t>
      </w:r>
      <w:proofErr w:type="spellEnd"/>
      <w:r w:rsidR="00827134" w:rsidRPr="0091780A">
        <w:rPr>
          <w:rFonts w:cstheme="minorHAnsi"/>
          <w:i/>
          <w:iCs/>
          <w:sz w:val="16"/>
          <w:szCs w:val="16"/>
        </w:rPr>
        <w:t xml:space="preserve"> </w:t>
      </w:r>
      <w:r w:rsidR="00827134" w:rsidRPr="0091780A">
        <w:rPr>
          <w:rFonts w:cstheme="minorHAnsi"/>
          <w:sz w:val="16"/>
          <w:szCs w:val="16"/>
        </w:rPr>
        <w:t>287:1-</w:t>
      </w:r>
      <w:proofErr w:type="gramStart"/>
      <w:r w:rsidR="00827134" w:rsidRPr="0091780A">
        <w:rPr>
          <w:rFonts w:cstheme="minorHAnsi"/>
          <w:sz w:val="16"/>
          <w:szCs w:val="16"/>
        </w:rPr>
        <w:t>7.</w:t>
      </w:r>
      <w:proofErr w:type="gramEnd"/>
      <w:r w:rsidR="00827134" w:rsidRPr="0091780A">
        <w:rPr>
          <w:rFonts w:cstheme="minorHAnsi"/>
          <w:sz w:val="16"/>
          <w:szCs w:val="16"/>
        </w:rPr>
        <w:t xml:space="preserve"> </w:t>
      </w:r>
      <w:r w:rsidRPr="0091780A">
        <w:rPr>
          <w:rFonts w:cstheme="minorHAnsi"/>
          <w:sz w:val="16"/>
          <w:szCs w:val="16"/>
        </w:rPr>
        <w:t xml:space="preserve"> </w:t>
      </w:r>
    </w:p>
    <w:p w:rsidR="008B2370" w:rsidRPr="0091780A" w:rsidRDefault="008B2370" w:rsidP="008B2370">
      <w:pPr>
        <w:pStyle w:val="ListParagraph"/>
        <w:autoSpaceDE w:val="0"/>
        <w:autoSpaceDN w:val="0"/>
        <w:adjustRightInd w:val="0"/>
        <w:spacing w:after="0" w:line="360" w:lineRule="auto"/>
        <w:rPr>
          <w:rFonts w:cstheme="minorHAnsi"/>
          <w:sz w:val="16"/>
          <w:szCs w:val="16"/>
        </w:rPr>
      </w:pPr>
      <w:r w:rsidRPr="0091780A">
        <w:rPr>
          <w:rFonts w:cstheme="minorHAnsi"/>
          <w:sz w:val="16"/>
          <w:szCs w:val="16"/>
          <w:vertAlign w:val="superscript"/>
        </w:rPr>
        <w:t>1</w:t>
      </w:r>
      <w:r w:rsidRPr="0091780A">
        <w:rPr>
          <w:rFonts w:cstheme="minorHAnsi"/>
          <w:sz w:val="16"/>
          <w:szCs w:val="16"/>
        </w:rPr>
        <w:t>Department of Health and Sport Sciences, University College of Physical Education and Sports, Stockholm S-114 86;</w:t>
      </w:r>
    </w:p>
    <w:p w:rsidR="008B2370" w:rsidRPr="0091780A" w:rsidRDefault="008B2370" w:rsidP="008B2370">
      <w:pPr>
        <w:pStyle w:val="ListParagraph"/>
        <w:autoSpaceDE w:val="0"/>
        <w:autoSpaceDN w:val="0"/>
        <w:adjustRightInd w:val="0"/>
        <w:spacing w:after="0" w:line="360" w:lineRule="auto"/>
        <w:rPr>
          <w:rFonts w:cstheme="minorHAnsi"/>
          <w:sz w:val="16"/>
          <w:szCs w:val="16"/>
        </w:rPr>
      </w:pPr>
      <w:r w:rsidRPr="0091780A">
        <w:rPr>
          <w:rFonts w:cstheme="minorHAnsi"/>
          <w:sz w:val="16"/>
          <w:szCs w:val="16"/>
          <w:vertAlign w:val="superscript"/>
        </w:rPr>
        <w:t>2</w:t>
      </w:r>
      <w:r w:rsidRPr="0091780A">
        <w:rPr>
          <w:rFonts w:cstheme="minorHAnsi"/>
          <w:sz w:val="16"/>
          <w:szCs w:val="16"/>
        </w:rPr>
        <w:t xml:space="preserve">Section Integrative Physiology, Department of Surgical Sciences, </w:t>
      </w:r>
      <w:proofErr w:type="spellStart"/>
      <w:r w:rsidRPr="0091780A">
        <w:rPr>
          <w:rFonts w:cstheme="minorHAnsi"/>
          <w:sz w:val="16"/>
          <w:szCs w:val="16"/>
        </w:rPr>
        <w:t>Karolinska</w:t>
      </w:r>
      <w:proofErr w:type="spellEnd"/>
      <w:r w:rsidRPr="0091780A">
        <w:rPr>
          <w:rFonts w:cstheme="minorHAnsi"/>
          <w:sz w:val="16"/>
          <w:szCs w:val="16"/>
        </w:rPr>
        <w:t xml:space="preserve"> Institute, Stockholm, S-171 77;</w:t>
      </w:r>
    </w:p>
    <w:p w:rsidR="00827134" w:rsidRPr="0091780A" w:rsidRDefault="008B2370" w:rsidP="008B2370">
      <w:pPr>
        <w:pStyle w:val="ListParagraph"/>
        <w:autoSpaceDE w:val="0"/>
        <w:autoSpaceDN w:val="0"/>
        <w:adjustRightInd w:val="0"/>
        <w:spacing w:after="0" w:line="360" w:lineRule="auto"/>
        <w:rPr>
          <w:rFonts w:cstheme="minorHAnsi"/>
          <w:sz w:val="16"/>
          <w:szCs w:val="16"/>
        </w:rPr>
      </w:pPr>
      <w:r w:rsidRPr="0091780A">
        <w:rPr>
          <w:rFonts w:cstheme="minorHAnsi"/>
          <w:sz w:val="16"/>
          <w:szCs w:val="16"/>
          <w:vertAlign w:val="superscript"/>
        </w:rPr>
        <w:t>3</w:t>
      </w:r>
      <w:r w:rsidRPr="0091780A">
        <w:rPr>
          <w:rFonts w:cstheme="minorHAnsi"/>
          <w:sz w:val="16"/>
          <w:szCs w:val="16"/>
        </w:rPr>
        <w:t xml:space="preserve">Department of Physiology and Pharmacology, </w:t>
      </w:r>
      <w:proofErr w:type="spellStart"/>
      <w:r w:rsidRPr="0091780A">
        <w:rPr>
          <w:rFonts w:cstheme="minorHAnsi"/>
          <w:sz w:val="16"/>
          <w:szCs w:val="16"/>
        </w:rPr>
        <w:t>Karolinska</w:t>
      </w:r>
      <w:proofErr w:type="spellEnd"/>
      <w:r w:rsidRPr="0091780A">
        <w:rPr>
          <w:rFonts w:cstheme="minorHAnsi"/>
          <w:sz w:val="16"/>
          <w:szCs w:val="16"/>
        </w:rPr>
        <w:t xml:space="preserve"> Institute, Stockholm, S-171 76, Sweden</w:t>
      </w:r>
    </w:p>
    <w:p w:rsidR="00827134" w:rsidRPr="0091780A" w:rsidRDefault="00827134" w:rsidP="00827134">
      <w:pPr>
        <w:pStyle w:val="ListParagraph"/>
        <w:numPr>
          <w:ilvl w:val="0"/>
          <w:numId w:val="6"/>
        </w:numPr>
        <w:shd w:val="clear" w:color="auto" w:fill="FFFFFF"/>
        <w:spacing w:after="0" w:line="360" w:lineRule="auto"/>
        <w:rPr>
          <w:rFonts w:cstheme="minorHAnsi"/>
          <w:sz w:val="16"/>
          <w:szCs w:val="16"/>
        </w:rPr>
      </w:pPr>
      <w:proofErr w:type="spellStart"/>
      <w:r w:rsidRPr="0091780A">
        <w:rPr>
          <w:rFonts w:cstheme="minorHAnsi"/>
          <w:sz w:val="16"/>
          <w:szCs w:val="16"/>
        </w:rPr>
        <w:t>Howatson</w:t>
      </w:r>
      <w:proofErr w:type="spellEnd"/>
      <w:r w:rsidRPr="0091780A">
        <w:rPr>
          <w:rFonts w:cstheme="minorHAnsi"/>
          <w:sz w:val="16"/>
          <w:szCs w:val="16"/>
        </w:rPr>
        <w:t xml:space="preserve">, G. et al. (2012). Exercise-induced muscle damage is reduced in resistance-trained males by branched chain amino acids: a randomized, double-blind, placebo controlled study. </w:t>
      </w:r>
      <w:hyperlink r:id="rId6" w:tooltip="Journal of the International Society of Sports Nutrition." w:history="1">
        <w:r w:rsidRPr="0091780A">
          <w:rPr>
            <w:rFonts w:eastAsia="Times New Roman" w:cstheme="minorHAnsi"/>
            <w:i/>
            <w:sz w:val="16"/>
            <w:szCs w:val="16"/>
          </w:rPr>
          <w:t xml:space="preserve">J </w:t>
        </w:r>
        <w:proofErr w:type="spellStart"/>
        <w:r w:rsidRPr="0091780A">
          <w:rPr>
            <w:rFonts w:eastAsia="Times New Roman" w:cstheme="minorHAnsi"/>
            <w:i/>
            <w:sz w:val="16"/>
            <w:szCs w:val="16"/>
          </w:rPr>
          <w:t>Int</w:t>
        </w:r>
        <w:proofErr w:type="spellEnd"/>
        <w:r w:rsidRPr="0091780A">
          <w:rPr>
            <w:rFonts w:eastAsia="Times New Roman" w:cstheme="minorHAnsi"/>
            <w:i/>
            <w:sz w:val="16"/>
            <w:szCs w:val="16"/>
          </w:rPr>
          <w:t xml:space="preserve"> </w:t>
        </w:r>
        <w:proofErr w:type="spellStart"/>
        <w:r w:rsidRPr="0091780A">
          <w:rPr>
            <w:rFonts w:eastAsia="Times New Roman" w:cstheme="minorHAnsi"/>
            <w:i/>
            <w:sz w:val="16"/>
            <w:szCs w:val="16"/>
          </w:rPr>
          <w:t>Soc</w:t>
        </w:r>
        <w:proofErr w:type="spellEnd"/>
        <w:r w:rsidRPr="0091780A">
          <w:rPr>
            <w:rFonts w:eastAsia="Times New Roman" w:cstheme="minorHAnsi"/>
            <w:i/>
            <w:sz w:val="16"/>
            <w:szCs w:val="16"/>
          </w:rPr>
          <w:t xml:space="preserve"> Sports </w:t>
        </w:r>
        <w:proofErr w:type="spellStart"/>
        <w:r w:rsidRPr="0091780A">
          <w:rPr>
            <w:rFonts w:eastAsia="Times New Roman" w:cstheme="minorHAnsi"/>
            <w:i/>
            <w:sz w:val="16"/>
            <w:szCs w:val="16"/>
          </w:rPr>
          <w:t>Nutr</w:t>
        </w:r>
        <w:proofErr w:type="spellEnd"/>
        <w:r w:rsidRPr="0091780A">
          <w:rPr>
            <w:rFonts w:eastAsia="Times New Roman" w:cstheme="minorHAnsi"/>
            <w:i/>
            <w:sz w:val="16"/>
            <w:szCs w:val="16"/>
          </w:rPr>
          <w:t>.</w:t>
        </w:r>
      </w:hyperlink>
      <w:r w:rsidRPr="0091780A">
        <w:rPr>
          <w:rFonts w:eastAsia="Times New Roman" w:cstheme="minorHAnsi"/>
          <w:sz w:val="16"/>
          <w:szCs w:val="16"/>
        </w:rPr>
        <w:t xml:space="preserve"> Jul 12;9:20 </w:t>
      </w:r>
    </w:p>
    <w:p w:rsidR="00827134" w:rsidRPr="00827134" w:rsidRDefault="00827134" w:rsidP="00827134">
      <w:pPr>
        <w:pStyle w:val="ListParagraph"/>
        <w:numPr>
          <w:ilvl w:val="0"/>
          <w:numId w:val="6"/>
        </w:numPr>
        <w:spacing w:after="0" w:line="360" w:lineRule="auto"/>
        <w:rPr>
          <w:rFonts w:cstheme="minorHAnsi"/>
          <w:sz w:val="16"/>
          <w:szCs w:val="16"/>
        </w:rPr>
      </w:pPr>
      <w:proofErr w:type="spellStart"/>
      <w:r w:rsidRPr="0091780A">
        <w:rPr>
          <w:rFonts w:cstheme="minorHAnsi"/>
          <w:sz w:val="16"/>
          <w:szCs w:val="16"/>
        </w:rPr>
        <w:t>Ispoglou</w:t>
      </w:r>
      <w:proofErr w:type="spellEnd"/>
      <w:r w:rsidRPr="0091780A">
        <w:rPr>
          <w:rFonts w:cstheme="minorHAnsi"/>
          <w:sz w:val="16"/>
          <w:szCs w:val="16"/>
        </w:rPr>
        <w:t>, T. et al. (2011). Daily L-leucine supplementation in novice trainees during a 12-week weight training</w:t>
      </w:r>
      <w:r w:rsidRPr="00827134">
        <w:rPr>
          <w:rFonts w:cstheme="minorHAnsi"/>
          <w:sz w:val="16"/>
          <w:szCs w:val="16"/>
        </w:rPr>
        <w:t xml:space="preserve"> program. </w:t>
      </w:r>
      <w:hyperlink r:id="rId7" w:tooltip="International journal of sports physiology and performance." w:history="1">
        <w:proofErr w:type="spellStart"/>
        <w:r w:rsidRPr="00827134">
          <w:rPr>
            <w:rFonts w:cstheme="minorHAnsi"/>
            <w:i/>
            <w:sz w:val="16"/>
            <w:szCs w:val="16"/>
          </w:rPr>
          <w:t>Int</w:t>
        </w:r>
        <w:proofErr w:type="spellEnd"/>
        <w:r w:rsidRPr="00827134">
          <w:rPr>
            <w:rFonts w:cstheme="minorHAnsi"/>
            <w:i/>
            <w:sz w:val="16"/>
            <w:szCs w:val="16"/>
          </w:rPr>
          <w:t xml:space="preserve"> J Sports </w:t>
        </w:r>
        <w:proofErr w:type="spellStart"/>
        <w:r w:rsidRPr="00827134">
          <w:rPr>
            <w:rFonts w:cstheme="minorHAnsi"/>
            <w:i/>
            <w:sz w:val="16"/>
            <w:szCs w:val="16"/>
          </w:rPr>
          <w:t>Physiol</w:t>
        </w:r>
        <w:proofErr w:type="spellEnd"/>
        <w:r w:rsidRPr="00827134">
          <w:rPr>
            <w:rFonts w:cstheme="minorHAnsi"/>
            <w:i/>
            <w:sz w:val="16"/>
            <w:szCs w:val="16"/>
          </w:rPr>
          <w:t xml:space="preserve"> Perform</w:t>
        </w:r>
        <w:r w:rsidRPr="00827134">
          <w:rPr>
            <w:rFonts w:cstheme="minorHAnsi"/>
            <w:sz w:val="16"/>
            <w:szCs w:val="16"/>
          </w:rPr>
          <w:t>.</w:t>
        </w:r>
      </w:hyperlink>
      <w:r w:rsidRPr="00827134">
        <w:rPr>
          <w:rFonts w:cstheme="minorHAnsi"/>
          <w:sz w:val="16"/>
          <w:szCs w:val="16"/>
        </w:rPr>
        <w:t xml:space="preserve"> Mar</w:t>
      </w:r>
      <w:proofErr w:type="gramStart"/>
      <w:r w:rsidRPr="00827134">
        <w:rPr>
          <w:rFonts w:cstheme="minorHAnsi"/>
          <w:sz w:val="16"/>
          <w:szCs w:val="16"/>
        </w:rPr>
        <w:t>;6</w:t>
      </w:r>
      <w:proofErr w:type="gramEnd"/>
      <w:r w:rsidRPr="00827134">
        <w:rPr>
          <w:rFonts w:cstheme="minorHAnsi"/>
          <w:sz w:val="16"/>
          <w:szCs w:val="16"/>
        </w:rPr>
        <w:t xml:space="preserve">(1):38-50. </w:t>
      </w:r>
    </w:p>
    <w:p w:rsidR="00827134" w:rsidRPr="00827134" w:rsidRDefault="00827134" w:rsidP="00827134">
      <w:pPr>
        <w:pStyle w:val="ListParagraph"/>
        <w:numPr>
          <w:ilvl w:val="0"/>
          <w:numId w:val="6"/>
        </w:numPr>
        <w:spacing w:after="0" w:line="360" w:lineRule="auto"/>
        <w:rPr>
          <w:rFonts w:cstheme="minorHAnsi"/>
          <w:sz w:val="16"/>
          <w:szCs w:val="16"/>
        </w:rPr>
      </w:pPr>
      <w:r w:rsidRPr="00827134">
        <w:rPr>
          <w:rFonts w:cstheme="minorHAnsi"/>
          <w:sz w:val="16"/>
          <w:szCs w:val="16"/>
          <w:shd w:val="clear" w:color="auto" w:fill="FFFFFF"/>
        </w:rPr>
        <w:t>Kennedy D. O. (2016). B Vitamins and the Brain: Mechanisms, Dose and Efficacy--A Review. </w:t>
      </w:r>
      <w:r w:rsidRPr="00827134">
        <w:rPr>
          <w:rFonts w:cstheme="minorHAnsi"/>
          <w:i/>
          <w:iCs/>
          <w:sz w:val="16"/>
          <w:szCs w:val="16"/>
          <w:shd w:val="clear" w:color="auto" w:fill="FFFFFF"/>
        </w:rPr>
        <w:t>Nutrients</w:t>
      </w:r>
      <w:r w:rsidRPr="00827134">
        <w:rPr>
          <w:rFonts w:cstheme="minorHAnsi"/>
          <w:sz w:val="16"/>
          <w:szCs w:val="16"/>
          <w:shd w:val="clear" w:color="auto" w:fill="FFFFFF"/>
        </w:rPr>
        <w:t>, </w:t>
      </w:r>
      <w:r w:rsidRPr="00827134">
        <w:rPr>
          <w:rFonts w:cstheme="minorHAnsi"/>
          <w:i/>
          <w:iCs/>
          <w:sz w:val="16"/>
          <w:szCs w:val="16"/>
          <w:shd w:val="clear" w:color="auto" w:fill="FFFFFF"/>
        </w:rPr>
        <w:t>8</w:t>
      </w:r>
      <w:r w:rsidRPr="00827134">
        <w:rPr>
          <w:rFonts w:cstheme="minorHAnsi"/>
          <w:sz w:val="16"/>
          <w:szCs w:val="16"/>
          <w:shd w:val="clear" w:color="auto" w:fill="FFFFFF"/>
        </w:rPr>
        <w:t xml:space="preserve">(2), 68. </w:t>
      </w:r>
    </w:p>
    <w:p w:rsidR="00827134" w:rsidRPr="00827134" w:rsidRDefault="00827134" w:rsidP="00827134">
      <w:pPr>
        <w:pStyle w:val="ListParagraph"/>
        <w:numPr>
          <w:ilvl w:val="0"/>
          <w:numId w:val="6"/>
        </w:numPr>
        <w:autoSpaceDE w:val="0"/>
        <w:autoSpaceDN w:val="0"/>
        <w:adjustRightInd w:val="0"/>
        <w:spacing w:after="0" w:line="360" w:lineRule="auto"/>
        <w:rPr>
          <w:rFonts w:cstheme="minorHAnsi"/>
          <w:sz w:val="16"/>
          <w:szCs w:val="16"/>
        </w:rPr>
      </w:pPr>
      <w:r w:rsidRPr="00827134">
        <w:rPr>
          <w:rFonts w:cstheme="minorHAnsi"/>
          <w:sz w:val="16"/>
          <w:szCs w:val="16"/>
        </w:rPr>
        <w:t xml:space="preserve">Kimball, S. R., et al. (2006). Signaling pathways and molecular mechanisms through which branched-chain amino acids mediate translational control of protein synthesis. </w:t>
      </w:r>
      <w:hyperlink r:id="rId8" w:tooltip="The Journal of nutrition." w:history="1">
        <w:r w:rsidRPr="00827134">
          <w:rPr>
            <w:rFonts w:cstheme="minorHAnsi"/>
            <w:i/>
            <w:sz w:val="16"/>
            <w:szCs w:val="16"/>
          </w:rPr>
          <w:t xml:space="preserve">J </w:t>
        </w:r>
        <w:proofErr w:type="spellStart"/>
        <w:r w:rsidRPr="00827134">
          <w:rPr>
            <w:rFonts w:cstheme="minorHAnsi"/>
            <w:i/>
            <w:sz w:val="16"/>
            <w:szCs w:val="16"/>
          </w:rPr>
          <w:t>Nutr</w:t>
        </w:r>
        <w:proofErr w:type="spellEnd"/>
        <w:r w:rsidRPr="00827134">
          <w:rPr>
            <w:rFonts w:cstheme="minorHAnsi"/>
            <w:sz w:val="16"/>
            <w:szCs w:val="16"/>
          </w:rPr>
          <w:t>.</w:t>
        </w:r>
      </w:hyperlink>
      <w:r w:rsidRPr="00827134">
        <w:rPr>
          <w:rFonts w:cstheme="minorHAnsi"/>
          <w:sz w:val="16"/>
          <w:szCs w:val="16"/>
        </w:rPr>
        <w:t xml:space="preserve"> Jan</w:t>
      </w:r>
      <w:proofErr w:type="gramStart"/>
      <w:r w:rsidRPr="00827134">
        <w:rPr>
          <w:rFonts w:cstheme="minorHAnsi"/>
          <w:sz w:val="16"/>
          <w:szCs w:val="16"/>
        </w:rPr>
        <w:t>;136</w:t>
      </w:r>
      <w:proofErr w:type="gramEnd"/>
      <w:r w:rsidRPr="00827134">
        <w:rPr>
          <w:rFonts w:cstheme="minorHAnsi"/>
          <w:sz w:val="16"/>
          <w:szCs w:val="16"/>
        </w:rPr>
        <w:t xml:space="preserve">(1 </w:t>
      </w:r>
      <w:proofErr w:type="spellStart"/>
      <w:r w:rsidRPr="00827134">
        <w:rPr>
          <w:rFonts w:cstheme="minorHAnsi"/>
          <w:sz w:val="16"/>
          <w:szCs w:val="16"/>
        </w:rPr>
        <w:t>Suppl</w:t>
      </w:r>
      <w:proofErr w:type="spellEnd"/>
      <w:r w:rsidRPr="00827134">
        <w:rPr>
          <w:rFonts w:cstheme="minorHAnsi"/>
          <w:sz w:val="16"/>
          <w:szCs w:val="16"/>
        </w:rPr>
        <w:t xml:space="preserve">):227S-31S.  </w:t>
      </w:r>
    </w:p>
    <w:p w:rsidR="00827134" w:rsidRPr="00827134" w:rsidRDefault="00827134" w:rsidP="00827134">
      <w:pPr>
        <w:pStyle w:val="ListParagraph"/>
        <w:numPr>
          <w:ilvl w:val="0"/>
          <w:numId w:val="6"/>
        </w:numPr>
        <w:autoSpaceDE w:val="0"/>
        <w:autoSpaceDN w:val="0"/>
        <w:adjustRightInd w:val="0"/>
        <w:spacing w:after="0" w:line="360" w:lineRule="auto"/>
        <w:rPr>
          <w:rFonts w:cstheme="minorHAnsi"/>
          <w:sz w:val="16"/>
          <w:szCs w:val="16"/>
        </w:rPr>
      </w:pPr>
      <w:r w:rsidRPr="00827134">
        <w:rPr>
          <w:rFonts w:cstheme="minorHAnsi"/>
          <w:sz w:val="16"/>
          <w:szCs w:val="16"/>
          <w:shd w:val="clear" w:color="auto" w:fill="FFFFFF"/>
        </w:rPr>
        <w:t xml:space="preserve">Kobayashi, H. et al. (2006). Modulations of muscle protein metabolism by branched-chain amino acids in normal and muscle-atrophying rats. </w:t>
      </w:r>
      <w:r w:rsidRPr="00827134">
        <w:rPr>
          <w:rFonts w:cstheme="minorHAnsi"/>
          <w:i/>
          <w:iCs/>
          <w:sz w:val="16"/>
          <w:szCs w:val="16"/>
          <w:shd w:val="clear" w:color="auto" w:fill="FFFFFF"/>
        </w:rPr>
        <w:t xml:space="preserve">J </w:t>
      </w:r>
      <w:proofErr w:type="spellStart"/>
      <w:r w:rsidRPr="00827134">
        <w:rPr>
          <w:rFonts w:cstheme="minorHAnsi"/>
          <w:i/>
          <w:iCs/>
          <w:sz w:val="16"/>
          <w:szCs w:val="16"/>
          <w:shd w:val="clear" w:color="auto" w:fill="FFFFFF"/>
        </w:rPr>
        <w:t>Nutr</w:t>
      </w:r>
      <w:proofErr w:type="spellEnd"/>
      <w:r w:rsidRPr="00827134">
        <w:rPr>
          <w:rFonts w:cstheme="minorHAnsi"/>
          <w:i/>
          <w:iCs/>
          <w:sz w:val="16"/>
          <w:szCs w:val="16"/>
          <w:shd w:val="clear" w:color="auto" w:fill="FFFFFF"/>
        </w:rPr>
        <w:t>.</w:t>
      </w:r>
      <w:r w:rsidRPr="00827134">
        <w:rPr>
          <w:rFonts w:cstheme="minorHAnsi"/>
          <w:sz w:val="16"/>
          <w:szCs w:val="16"/>
          <w:shd w:val="clear" w:color="auto" w:fill="FFFFFF"/>
        </w:rPr>
        <w:t xml:space="preserve"> 136:234S–6S.</w:t>
      </w:r>
    </w:p>
    <w:p w:rsidR="00827134" w:rsidRPr="00827134" w:rsidRDefault="00827134" w:rsidP="00827134">
      <w:pPr>
        <w:pStyle w:val="ListParagraph"/>
        <w:numPr>
          <w:ilvl w:val="0"/>
          <w:numId w:val="6"/>
        </w:numPr>
        <w:spacing w:after="0" w:line="360" w:lineRule="auto"/>
        <w:rPr>
          <w:rFonts w:cstheme="minorHAnsi"/>
          <w:sz w:val="16"/>
          <w:szCs w:val="16"/>
        </w:rPr>
      </w:pPr>
      <w:proofErr w:type="spellStart"/>
      <w:r w:rsidRPr="00827134">
        <w:rPr>
          <w:rFonts w:cstheme="minorHAnsi"/>
          <w:sz w:val="16"/>
          <w:szCs w:val="16"/>
          <w:shd w:val="clear" w:color="auto" w:fill="FFFFFF"/>
        </w:rPr>
        <w:t>Louad</w:t>
      </w:r>
      <w:proofErr w:type="spellEnd"/>
      <w:r w:rsidRPr="00827134">
        <w:rPr>
          <w:rFonts w:cstheme="minorHAnsi"/>
          <w:sz w:val="16"/>
          <w:szCs w:val="16"/>
          <w:shd w:val="clear" w:color="auto" w:fill="FFFFFF"/>
        </w:rPr>
        <w:t xml:space="preserve">, R.J. et al. (1995). Overnight branched-chain amino acid infusion causes sustained suppression of muscle proteolysis. </w:t>
      </w:r>
      <w:r w:rsidRPr="00827134">
        <w:rPr>
          <w:rFonts w:cstheme="minorHAnsi"/>
          <w:i/>
          <w:iCs/>
          <w:sz w:val="16"/>
          <w:szCs w:val="16"/>
          <w:shd w:val="clear" w:color="auto" w:fill="FFFFFF"/>
        </w:rPr>
        <w:t>Metabolism</w:t>
      </w:r>
      <w:r w:rsidRPr="00827134">
        <w:rPr>
          <w:rFonts w:cstheme="minorHAnsi"/>
          <w:sz w:val="16"/>
          <w:szCs w:val="16"/>
          <w:shd w:val="clear" w:color="auto" w:fill="FFFFFF"/>
        </w:rPr>
        <w:t>. 44:424–9.</w:t>
      </w:r>
    </w:p>
    <w:p w:rsidR="00827134" w:rsidRPr="00827134" w:rsidRDefault="00827134" w:rsidP="00827134">
      <w:pPr>
        <w:pStyle w:val="ListParagraph"/>
        <w:numPr>
          <w:ilvl w:val="0"/>
          <w:numId w:val="6"/>
        </w:numPr>
        <w:spacing w:after="0" w:line="360" w:lineRule="auto"/>
        <w:rPr>
          <w:rFonts w:cstheme="minorHAnsi"/>
          <w:sz w:val="16"/>
          <w:szCs w:val="16"/>
        </w:rPr>
      </w:pPr>
      <w:proofErr w:type="spellStart"/>
      <w:r w:rsidRPr="00827134">
        <w:rPr>
          <w:rFonts w:cstheme="minorHAnsi"/>
          <w:sz w:val="16"/>
          <w:szCs w:val="16"/>
        </w:rPr>
        <w:t>Paddon</w:t>
      </w:r>
      <w:proofErr w:type="spellEnd"/>
      <w:r w:rsidRPr="00827134">
        <w:rPr>
          <w:rFonts w:cstheme="minorHAnsi"/>
          <w:sz w:val="16"/>
          <w:szCs w:val="16"/>
        </w:rPr>
        <w:t xml:space="preserve">-Jones, D. et al. (2005). Exogenous amino acids stimulate human muscle anabolism without interfering with the response to mixed meal ingestion. </w:t>
      </w:r>
      <w:hyperlink r:id="rId9" w:tooltip="American journal of physiology. Endocrinology and metabolism." w:history="1">
        <w:r w:rsidRPr="00827134">
          <w:rPr>
            <w:rFonts w:cstheme="minorHAnsi"/>
            <w:i/>
            <w:sz w:val="16"/>
            <w:szCs w:val="16"/>
          </w:rPr>
          <w:t xml:space="preserve">Am J </w:t>
        </w:r>
        <w:proofErr w:type="spellStart"/>
        <w:r w:rsidRPr="00827134">
          <w:rPr>
            <w:rFonts w:cstheme="minorHAnsi"/>
            <w:i/>
            <w:sz w:val="16"/>
            <w:szCs w:val="16"/>
          </w:rPr>
          <w:t>Physiol</w:t>
        </w:r>
        <w:proofErr w:type="spellEnd"/>
        <w:r w:rsidRPr="00827134">
          <w:rPr>
            <w:rFonts w:cstheme="minorHAnsi"/>
            <w:i/>
            <w:sz w:val="16"/>
            <w:szCs w:val="16"/>
          </w:rPr>
          <w:t xml:space="preserve"> </w:t>
        </w:r>
        <w:proofErr w:type="spellStart"/>
        <w:r w:rsidRPr="00827134">
          <w:rPr>
            <w:rFonts w:cstheme="minorHAnsi"/>
            <w:i/>
            <w:sz w:val="16"/>
            <w:szCs w:val="16"/>
          </w:rPr>
          <w:t>Endocrinol</w:t>
        </w:r>
        <w:proofErr w:type="spellEnd"/>
        <w:r w:rsidRPr="00827134">
          <w:rPr>
            <w:rFonts w:cstheme="minorHAnsi"/>
            <w:i/>
            <w:sz w:val="16"/>
            <w:szCs w:val="16"/>
          </w:rPr>
          <w:t xml:space="preserve"> </w:t>
        </w:r>
        <w:proofErr w:type="spellStart"/>
        <w:r w:rsidRPr="00827134">
          <w:rPr>
            <w:rFonts w:cstheme="minorHAnsi"/>
            <w:i/>
            <w:sz w:val="16"/>
            <w:szCs w:val="16"/>
          </w:rPr>
          <w:t>Metab</w:t>
        </w:r>
        <w:proofErr w:type="spellEnd"/>
        <w:r w:rsidRPr="00827134">
          <w:rPr>
            <w:rFonts w:cstheme="minorHAnsi"/>
            <w:i/>
            <w:sz w:val="16"/>
            <w:szCs w:val="16"/>
          </w:rPr>
          <w:t>.</w:t>
        </w:r>
      </w:hyperlink>
      <w:r w:rsidRPr="00827134">
        <w:rPr>
          <w:rFonts w:cstheme="minorHAnsi"/>
          <w:sz w:val="16"/>
          <w:szCs w:val="16"/>
        </w:rPr>
        <w:t xml:space="preserve"> Apr;288(4)</w:t>
      </w:r>
    </w:p>
    <w:p w:rsidR="00827134" w:rsidRPr="00827134" w:rsidRDefault="00827134" w:rsidP="00827134">
      <w:pPr>
        <w:pStyle w:val="ListParagraph"/>
        <w:numPr>
          <w:ilvl w:val="0"/>
          <w:numId w:val="6"/>
        </w:numPr>
        <w:spacing w:after="0" w:line="360" w:lineRule="auto"/>
        <w:rPr>
          <w:rFonts w:cstheme="minorHAnsi"/>
          <w:sz w:val="16"/>
          <w:szCs w:val="16"/>
          <w:shd w:val="clear" w:color="auto" w:fill="FFFFFF"/>
        </w:rPr>
      </w:pPr>
      <w:proofErr w:type="spellStart"/>
      <w:r w:rsidRPr="00827134">
        <w:rPr>
          <w:rFonts w:cstheme="minorHAnsi"/>
          <w:sz w:val="16"/>
          <w:szCs w:val="16"/>
          <w:shd w:val="clear" w:color="auto" w:fill="FFFFFF"/>
        </w:rPr>
        <w:t>Spradley</w:t>
      </w:r>
      <w:proofErr w:type="spellEnd"/>
      <w:r w:rsidRPr="00827134">
        <w:rPr>
          <w:rFonts w:cstheme="minorHAnsi"/>
          <w:sz w:val="16"/>
          <w:szCs w:val="16"/>
          <w:shd w:val="clear" w:color="auto" w:fill="FFFFFF"/>
        </w:rPr>
        <w:t xml:space="preserve">, B. D. et al. (2012). Ingesting a pre-workout supplement containing caffeine, B-vitamins, amino acids, </w:t>
      </w:r>
      <w:proofErr w:type="spellStart"/>
      <w:r w:rsidRPr="00827134">
        <w:rPr>
          <w:rFonts w:cstheme="minorHAnsi"/>
          <w:sz w:val="16"/>
          <w:szCs w:val="16"/>
          <w:shd w:val="clear" w:color="auto" w:fill="FFFFFF"/>
        </w:rPr>
        <w:t>creatine</w:t>
      </w:r>
      <w:proofErr w:type="spellEnd"/>
      <w:r w:rsidRPr="00827134">
        <w:rPr>
          <w:rFonts w:cstheme="minorHAnsi"/>
          <w:sz w:val="16"/>
          <w:szCs w:val="16"/>
          <w:shd w:val="clear" w:color="auto" w:fill="FFFFFF"/>
        </w:rPr>
        <w:t>, and beta-alanine before exercise delays fatigue while improving reaction time and muscular endurance. </w:t>
      </w:r>
      <w:r w:rsidRPr="00827134">
        <w:rPr>
          <w:rFonts w:cstheme="minorHAnsi"/>
          <w:i/>
          <w:iCs/>
          <w:sz w:val="16"/>
          <w:szCs w:val="16"/>
          <w:shd w:val="clear" w:color="auto" w:fill="FFFFFF"/>
        </w:rPr>
        <w:t>Nutrition &amp; metabolism</w:t>
      </w:r>
      <w:r w:rsidRPr="00827134">
        <w:rPr>
          <w:rFonts w:cstheme="minorHAnsi"/>
          <w:sz w:val="16"/>
          <w:szCs w:val="16"/>
          <w:shd w:val="clear" w:color="auto" w:fill="FFFFFF"/>
        </w:rPr>
        <w:t>, </w:t>
      </w:r>
      <w:r w:rsidRPr="00827134">
        <w:rPr>
          <w:rFonts w:cstheme="minorHAnsi"/>
          <w:i/>
          <w:iCs/>
          <w:sz w:val="16"/>
          <w:szCs w:val="16"/>
          <w:shd w:val="clear" w:color="auto" w:fill="FFFFFF"/>
        </w:rPr>
        <w:t>9</w:t>
      </w:r>
      <w:r w:rsidRPr="00827134">
        <w:rPr>
          <w:rFonts w:cstheme="minorHAnsi"/>
          <w:sz w:val="16"/>
          <w:szCs w:val="16"/>
          <w:shd w:val="clear" w:color="auto" w:fill="FFFFFF"/>
        </w:rPr>
        <w:t xml:space="preserve">, 28. </w:t>
      </w:r>
    </w:p>
    <w:p w:rsidR="00827134" w:rsidRPr="00827134" w:rsidRDefault="00827134" w:rsidP="00827134">
      <w:pPr>
        <w:pStyle w:val="ListParagraph"/>
        <w:numPr>
          <w:ilvl w:val="0"/>
          <w:numId w:val="6"/>
        </w:numPr>
        <w:spacing w:after="0" w:line="360" w:lineRule="auto"/>
        <w:rPr>
          <w:rFonts w:cstheme="minorHAnsi"/>
          <w:sz w:val="16"/>
          <w:szCs w:val="16"/>
        </w:rPr>
      </w:pPr>
      <w:r w:rsidRPr="00827134">
        <w:rPr>
          <w:rFonts w:cstheme="minorHAnsi"/>
          <w:sz w:val="16"/>
          <w:szCs w:val="16"/>
        </w:rPr>
        <w:t xml:space="preserve">Sharp, C. P. et al. (2010). Amino acid supplements and recovery from high-intensity resistance training. </w:t>
      </w:r>
      <w:hyperlink r:id="rId10" w:tooltip="Journal of strength and conditioning research." w:history="1">
        <w:r w:rsidRPr="00827134">
          <w:rPr>
            <w:rFonts w:cstheme="minorHAnsi"/>
            <w:i/>
            <w:sz w:val="16"/>
            <w:szCs w:val="16"/>
          </w:rPr>
          <w:t>J Strength Cond Res</w:t>
        </w:r>
        <w:r w:rsidRPr="00827134">
          <w:rPr>
            <w:rFonts w:cstheme="minorHAnsi"/>
            <w:sz w:val="16"/>
            <w:szCs w:val="16"/>
          </w:rPr>
          <w:t>.</w:t>
        </w:r>
      </w:hyperlink>
      <w:r w:rsidRPr="00827134">
        <w:rPr>
          <w:rFonts w:cstheme="minorHAnsi"/>
          <w:sz w:val="16"/>
          <w:szCs w:val="16"/>
        </w:rPr>
        <w:t xml:space="preserve"> Apr</w:t>
      </w:r>
      <w:proofErr w:type="gramStart"/>
      <w:r w:rsidRPr="00827134">
        <w:rPr>
          <w:rFonts w:cstheme="minorHAnsi"/>
          <w:sz w:val="16"/>
          <w:szCs w:val="16"/>
        </w:rPr>
        <w:t>;24</w:t>
      </w:r>
      <w:proofErr w:type="gramEnd"/>
      <w:r w:rsidRPr="00827134">
        <w:rPr>
          <w:rFonts w:cstheme="minorHAnsi"/>
          <w:sz w:val="16"/>
          <w:szCs w:val="16"/>
        </w:rPr>
        <w:t xml:space="preserve">(4):1125-30. </w:t>
      </w:r>
    </w:p>
    <w:p w:rsidR="00827134" w:rsidRPr="00827134" w:rsidRDefault="00827134" w:rsidP="00827134">
      <w:pPr>
        <w:pStyle w:val="ListParagraph"/>
        <w:numPr>
          <w:ilvl w:val="0"/>
          <w:numId w:val="6"/>
        </w:numPr>
        <w:autoSpaceDE w:val="0"/>
        <w:autoSpaceDN w:val="0"/>
        <w:adjustRightInd w:val="0"/>
        <w:spacing w:after="0" w:line="360" w:lineRule="auto"/>
        <w:rPr>
          <w:rFonts w:cstheme="minorHAnsi"/>
          <w:sz w:val="16"/>
          <w:szCs w:val="16"/>
        </w:rPr>
      </w:pPr>
      <w:r w:rsidRPr="00827134">
        <w:rPr>
          <w:rFonts w:cstheme="minorHAnsi"/>
          <w:sz w:val="16"/>
          <w:szCs w:val="16"/>
        </w:rPr>
        <w:t xml:space="preserve">Shimomura, Y. et al. (2006). Nutraceutical Effects of Branched-Chain Amino Acids on Skeletal Muscle.  </w:t>
      </w:r>
      <w:r w:rsidRPr="00827134">
        <w:rPr>
          <w:rFonts w:cstheme="minorHAnsi"/>
          <w:i/>
          <w:sz w:val="16"/>
          <w:szCs w:val="16"/>
        </w:rPr>
        <w:t xml:space="preserve">J. </w:t>
      </w:r>
      <w:proofErr w:type="spellStart"/>
      <w:r w:rsidRPr="00827134">
        <w:rPr>
          <w:rFonts w:cstheme="minorHAnsi"/>
          <w:i/>
          <w:sz w:val="16"/>
          <w:szCs w:val="16"/>
        </w:rPr>
        <w:t>Nutr</w:t>
      </w:r>
      <w:proofErr w:type="spellEnd"/>
      <w:r w:rsidRPr="00827134">
        <w:rPr>
          <w:rFonts w:cstheme="minorHAnsi"/>
          <w:i/>
          <w:sz w:val="16"/>
          <w:szCs w:val="16"/>
        </w:rPr>
        <w:t>.</w:t>
      </w:r>
      <w:r w:rsidRPr="00827134">
        <w:rPr>
          <w:rFonts w:cstheme="minorHAnsi"/>
          <w:sz w:val="16"/>
          <w:szCs w:val="16"/>
        </w:rPr>
        <w:t xml:space="preserve"> 136:529S-532S, February</w:t>
      </w:r>
    </w:p>
    <w:p w:rsidR="00827134" w:rsidRPr="00827134" w:rsidRDefault="00827134" w:rsidP="00827134">
      <w:pPr>
        <w:pStyle w:val="ListParagraph"/>
        <w:numPr>
          <w:ilvl w:val="0"/>
          <w:numId w:val="6"/>
        </w:numPr>
        <w:autoSpaceDE w:val="0"/>
        <w:autoSpaceDN w:val="0"/>
        <w:adjustRightInd w:val="0"/>
        <w:spacing w:after="0" w:line="360" w:lineRule="auto"/>
        <w:rPr>
          <w:rFonts w:cstheme="minorHAnsi"/>
          <w:sz w:val="16"/>
          <w:szCs w:val="16"/>
        </w:rPr>
      </w:pPr>
      <w:r w:rsidRPr="00827134">
        <w:rPr>
          <w:rFonts w:cstheme="minorHAnsi"/>
          <w:sz w:val="16"/>
          <w:szCs w:val="16"/>
        </w:rPr>
        <w:t xml:space="preserve">Shimomura, Y. et al. (2004). Exercise Promotes BCAA Catabolism: Effects of BCAA Supplementation on Skeletal Muscle during Exercise. </w:t>
      </w:r>
      <w:r w:rsidRPr="00827134">
        <w:rPr>
          <w:rFonts w:cstheme="minorHAnsi"/>
          <w:i/>
          <w:sz w:val="16"/>
          <w:szCs w:val="16"/>
        </w:rPr>
        <w:t xml:space="preserve">J. </w:t>
      </w:r>
      <w:proofErr w:type="spellStart"/>
      <w:r w:rsidRPr="00827134">
        <w:rPr>
          <w:rFonts w:cstheme="minorHAnsi"/>
          <w:i/>
          <w:sz w:val="16"/>
          <w:szCs w:val="16"/>
        </w:rPr>
        <w:t>Nutr</w:t>
      </w:r>
      <w:proofErr w:type="spellEnd"/>
      <w:r w:rsidRPr="00827134">
        <w:rPr>
          <w:rFonts w:cstheme="minorHAnsi"/>
          <w:i/>
          <w:sz w:val="16"/>
          <w:szCs w:val="16"/>
        </w:rPr>
        <w:t>.</w:t>
      </w:r>
      <w:r w:rsidRPr="00827134">
        <w:rPr>
          <w:rFonts w:cstheme="minorHAnsi"/>
          <w:sz w:val="16"/>
          <w:szCs w:val="16"/>
        </w:rPr>
        <w:t xml:space="preserve"> 134:1583S-1587S, June </w:t>
      </w:r>
    </w:p>
    <w:p w:rsidR="00827134" w:rsidRPr="00827134" w:rsidRDefault="00827134" w:rsidP="00827134">
      <w:pPr>
        <w:pStyle w:val="ListParagraph"/>
        <w:numPr>
          <w:ilvl w:val="0"/>
          <w:numId w:val="6"/>
        </w:numPr>
        <w:autoSpaceDE w:val="0"/>
        <w:autoSpaceDN w:val="0"/>
        <w:adjustRightInd w:val="0"/>
        <w:spacing w:after="0" w:line="360" w:lineRule="auto"/>
        <w:rPr>
          <w:rFonts w:cstheme="minorHAnsi"/>
          <w:sz w:val="16"/>
          <w:szCs w:val="16"/>
        </w:rPr>
      </w:pPr>
      <w:proofErr w:type="spellStart"/>
      <w:r w:rsidRPr="00827134">
        <w:rPr>
          <w:rFonts w:cstheme="minorHAnsi"/>
          <w:sz w:val="16"/>
          <w:szCs w:val="16"/>
          <w:shd w:val="clear" w:color="auto" w:fill="FFFFFF"/>
        </w:rPr>
        <w:t>Volpi</w:t>
      </w:r>
      <w:proofErr w:type="spellEnd"/>
      <w:r w:rsidRPr="00827134">
        <w:rPr>
          <w:rFonts w:cstheme="minorHAnsi"/>
          <w:sz w:val="16"/>
          <w:szCs w:val="16"/>
          <w:shd w:val="clear" w:color="auto" w:fill="FFFFFF"/>
        </w:rPr>
        <w:t xml:space="preserve">, E. et al. (2003). Essential amino acids are primarily responsible for the amino acid stimulation of muscle protein anabolism in healthy elderly adults. </w:t>
      </w:r>
      <w:r w:rsidRPr="00827134">
        <w:rPr>
          <w:rFonts w:cstheme="minorHAnsi"/>
          <w:i/>
          <w:iCs/>
          <w:sz w:val="16"/>
          <w:szCs w:val="16"/>
          <w:shd w:val="clear" w:color="auto" w:fill="FFFFFF"/>
        </w:rPr>
        <w:t xml:space="preserve">Am J </w:t>
      </w:r>
      <w:proofErr w:type="spellStart"/>
      <w:r w:rsidRPr="00827134">
        <w:rPr>
          <w:rFonts w:cstheme="minorHAnsi"/>
          <w:i/>
          <w:iCs/>
          <w:sz w:val="16"/>
          <w:szCs w:val="16"/>
          <w:shd w:val="clear" w:color="auto" w:fill="FFFFFF"/>
        </w:rPr>
        <w:t>Clin</w:t>
      </w:r>
      <w:proofErr w:type="spellEnd"/>
      <w:r w:rsidRPr="00827134">
        <w:rPr>
          <w:rFonts w:cstheme="minorHAnsi"/>
          <w:i/>
          <w:iCs/>
          <w:sz w:val="16"/>
          <w:szCs w:val="16"/>
          <w:shd w:val="clear" w:color="auto" w:fill="FFFFFF"/>
        </w:rPr>
        <w:t xml:space="preserve"> </w:t>
      </w:r>
      <w:proofErr w:type="spellStart"/>
      <w:r w:rsidRPr="00827134">
        <w:rPr>
          <w:rFonts w:cstheme="minorHAnsi"/>
          <w:i/>
          <w:iCs/>
          <w:sz w:val="16"/>
          <w:szCs w:val="16"/>
          <w:shd w:val="clear" w:color="auto" w:fill="FFFFFF"/>
        </w:rPr>
        <w:t>Nutr</w:t>
      </w:r>
      <w:proofErr w:type="spellEnd"/>
      <w:r w:rsidRPr="00827134">
        <w:rPr>
          <w:rFonts w:cstheme="minorHAnsi"/>
          <w:i/>
          <w:iCs/>
          <w:sz w:val="16"/>
          <w:szCs w:val="16"/>
          <w:shd w:val="clear" w:color="auto" w:fill="FFFFFF"/>
        </w:rPr>
        <w:t>.</w:t>
      </w:r>
      <w:r w:rsidRPr="00827134">
        <w:rPr>
          <w:rFonts w:cstheme="minorHAnsi"/>
          <w:sz w:val="16"/>
          <w:szCs w:val="16"/>
          <w:shd w:val="clear" w:color="auto" w:fill="FFFFFF"/>
        </w:rPr>
        <w:t xml:space="preserve"> 78:250–8.</w:t>
      </w:r>
    </w:p>
    <w:p w:rsidR="00827134" w:rsidRPr="00827134" w:rsidRDefault="00827134" w:rsidP="00827134">
      <w:pPr>
        <w:pStyle w:val="ListParagraph"/>
        <w:numPr>
          <w:ilvl w:val="0"/>
          <w:numId w:val="6"/>
        </w:numPr>
        <w:spacing w:after="0" w:line="360" w:lineRule="auto"/>
        <w:rPr>
          <w:rFonts w:cstheme="minorHAnsi"/>
          <w:sz w:val="16"/>
          <w:szCs w:val="16"/>
        </w:rPr>
      </w:pPr>
      <w:r w:rsidRPr="00827134">
        <w:rPr>
          <w:rFonts w:cstheme="minorHAnsi"/>
          <w:sz w:val="16"/>
          <w:szCs w:val="16"/>
        </w:rPr>
        <w:t>Wilkinson, D. J. et al. (2013). Effects of leucine and its metabolite β-</w:t>
      </w:r>
      <w:proofErr w:type="spellStart"/>
      <w:r w:rsidRPr="00827134">
        <w:rPr>
          <w:rFonts w:cstheme="minorHAnsi"/>
          <w:sz w:val="16"/>
          <w:szCs w:val="16"/>
        </w:rPr>
        <w:t>hydroxy</w:t>
      </w:r>
      <w:proofErr w:type="spellEnd"/>
      <w:r w:rsidRPr="00827134">
        <w:rPr>
          <w:rFonts w:cstheme="minorHAnsi"/>
          <w:sz w:val="16"/>
          <w:szCs w:val="16"/>
        </w:rPr>
        <w:t>-β-</w:t>
      </w:r>
      <w:proofErr w:type="spellStart"/>
      <w:r w:rsidRPr="00827134">
        <w:rPr>
          <w:rFonts w:cstheme="minorHAnsi"/>
          <w:sz w:val="16"/>
          <w:szCs w:val="16"/>
        </w:rPr>
        <w:t>methylbutyrate</w:t>
      </w:r>
      <w:proofErr w:type="spellEnd"/>
      <w:r w:rsidRPr="00827134">
        <w:rPr>
          <w:rFonts w:cstheme="minorHAnsi"/>
          <w:sz w:val="16"/>
          <w:szCs w:val="16"/>
        </w:rPr>
        <w:t xml:space="preserve"> on human skeletal muscle protein metabolism. </w:t>
      </w:r>
      <w:hyperlink r:id="rId11" w:tooltip="The Journal of physiology." w:history="1">
        <w:r w:rsidRPr="00827134">
          <w:rPr>
            <w:rFonts w:cstheme="minorHAnsi"/>
            <w:i/>
            <w:sz w:val="16"/>
            <w:szCs w:val="16"/>
          </w:rPr>
          <w:t>J Physiol</w:t>
        </w:r>
        <w:r w:rsidRPr="00827134">
          <w:rPr>
            <w:rFonts w:cstheme="minorHAnsi"/>
            <w:sz w:val="16"/>
            <w:szCs w:val="16"/>
          </w:rPr>
          <w:t>.</w:t>
        </w:r>
      </w:hyperlink>
      <w:r w:rsidRPr="00827134">
        <w:rPr>
          <w:rFonts w:cstheme="minorHAnsi"/>
          <w:sz w:val="16"/>
          <w:szCs w:val="16"/>
        </w:rPr>
        <w:t xml:space="preserve"> Jun 1</w:t>
      </w:r>
      <w:proofErr w:type="gramStart"/>
      <w:r w:rsidRPr="00827134">
        <w:rPr>
          <w:rFonts w:cstheme="minorHAnsi"/>
          <w:sz w:val="16"/>
          <w:szCs w:val="16"/>
        </w:rPr>
        <w:t>;591</w:t>
      </w:r>
      <w:proofErr w:type="gramEnd"/>
      <w:r w:rsidRPr="00827134">
        <w:rPr>
          <w:rFonts w:cstheme="minorHAnsi"/>
          <w:sz w:val="16"/>
          <w:szCs w:val="16"/>
        </w:rPr>
        <w:t xml:space="preserve">(11):2911-23. </w:t>
      </w:r>
    </w:p>
    <w:p w:rsidR="00827134" w:rsidRPr="0004776E" w:rsidRDefault="00827134" w:rsidP="00827134">
      <w:pPr>
        <w:pStyle w:val="ListParagraph"/>
        <w:numPr>
          <w:ilvl w:val="0"/>
          <w:numId w:val="6"/>
        </w:numPr>
        <w:spacing w:after="0" w:line="360" w:lineRule="auto"/>
        <w:rPr>
          <w:rFonts w:cstheme="minorHAnsi"/>
          <w:sz w:val="16"/>
          <w:szCs w:val="16"/>
        </w:rPr>
      </w:pPr>
      <w:r w:rsidRPr="00827134">
        <w:rPr>
          <w:rFonts w:cstheme="minorHAnsi"/>
          <w:color w:val="212121"/>
          <w:sz w:val="16"/>
          <w:szCs w:val="16"/>
          <w:shd w:val="clear" w:color="auto" w:fill="FFFFFF"/>
        </w:rPr>
        <w:t xml:space="preserve">Wu, G. (2009). Amino acids: metabolism, functions, and nutrition. </w:t>
      </w:r>
      <w:r w:rsidRPr="00827134">
        <w:rPr>
          <w:rFonts w:cstheme="minorHAnsi"/>
          <w:i/>
          <w:iCs/>
          <w:color w:val="212121"/>
          <w:sz w:val="16"/>
          <w:szCs w:val="16"/>
          <w:shd w:val="clear" w:color="auto" w:fill="FFFFFF"/>
        </w:rPr>
        <w:t>Amino Acids</w:t>
      </w:r>
      <w:r w:rsidRPr="00827134">
        <w:rPr>
          <w:rFonts w:cstheme="minorHAnsi"/>
          <w:color w:val="212121"/>
          <w:sz w:val="16"/>
          <w:szCs w:val="16"/>
          <w:shd w:val="clear" w:color="auto" w:fill="FFFFFF"/>
        </w:rPr>
        <w:t>. May;</w:t>
      </w:r>
      <w:r w:rsidR="0004776E">
        <w:rPr>
          <w:rFonts w:cstheme="minorHAnsi"/>
          <w:color w:val="212121"/>
          <w:sz w:val="16"/>
          <w:szCs w:val="16"/>
          <w:shd w:val="clear" w:color="auto" w:fill="FFFFFF"/>
        </w:rPr>
        <w:t xml:space="preserve"> </w:t>
      </w:r>
      <w:r w:rsidRPr="00827134">
        <w:rPr>
          <w:rFonts w:cstheme="minorHAnsi"/>
          <w:color w:val="212121"/>
          <w:sz w:val="16"/>
          <w:szCs w:val="16"/>
          <w:shd w:val="clear" w:color="auto" w:fill="FFFFFF"/>
        </w:rPr>
        <w:t xml:space="preserve">37(1):1-17. </w:t>
      </w:r>
    </w:p>
    <w:p w:rsidR="0004776E" w:rsidRPr="0004776E" w:rsidRDefault="0004776E" w:rsidP="00827134">
      <w:pPr>
        <w:pStyle w:val="ListParagraph"/>
        <w:numPr>
          <w:ilvl w:val="0"/>
          <w:numId w:val="6"/>
        </w:numPr>
        <w:spacing w:after="0" w:line="360" w:lineRule="auto"/>
        <w:rPr>
          <w:rFonts w:cstheme="minorHAnsi"/>
          <w:sz w:val="16"/>
          <w:szCs w:val="16"/>
        </w:rPr>
      </w:pPr>
      <w:proofErr w:type="spellStart"/>
      <w:r w:rsidRPr="0004776E">
        <w:rPr>
          <w:sz w:val="16"/>
          <w:szCs w:val="16"/>
        </w:rPr>
        <w:t>Witard</w:t>
      </w:r>
      <w:proofErr w:type="spellEnd"/>
      <w:r w:rsidRPr="0004776E">
        <w:rPr>
          <w:sz w:val="16"/>
          <w:szCs w:val="16"/>
        </w:rPr>
        <w:t xml:space="preserve">, O. C. et al. (2014). </w:t>
      </w:r>
      <w:proofErr w:type="spellStart"/>
      <w:r w:rsidRPr="0004776E">
        <w:rPr>
          <w:sz w:val="16"/>
          <w:szCs w:val="16"/>
        </w:rPr>
        <w:t>Myofibrillar</w:t>
      </w:r>
      <w:proofErr w:type="spellEnd"/>
      <w:r w:rsidRPr="0004776E">
        <w:rPr>
          <w:sz w:val="16"/>
          <w:szCs w:val="16"/>
        </w:rPr>
        <w:t xml:space="preserve"> muscle protein synthesis rates subsequent to a meal in response to increasing doses of whey protein at rest and after resistance exercise. Am. J. </w:t>
      </w:r>
      <w:proofErr w:type="spellStart"/>
      <w:r w:rsidRPr="0004776E">
        <w:rPr>
          <w:sz w:val="16"/>
          <w:szCs w:val="16"/>
        </w:rPr>
        <w:t>Clin</w:t>
      </w:r>
      <w:proofErr w:type="spellEnd"/>
      <w:r w:rsidRPr="0004776E">
        <w:rPr>
          <w:sz w:val="16"/>
          <w:szCs w:val="16"/>
        </w:rPr>
        <w:t xml:space="preserve">. </w:t>
      </w:r>
      <w:proofErr w:type="spellStart"/>
      <w:r w:rsidRPr="0004776E">
        <w:rPr>
          <w:sz w:val="16"/>
          <w:szCs w:val="16"/>
        </w:rPr>
        <w:t>Nutr</w:t>
      </w:r>
      <w:proofErr w:type="spellEnd"/>
      <w:r w:rsidRPr="0004776E">
        <w:rPr>
          <w:sz w:val="16"/>
          <w:szCs w:val="16"/>
        </w:rPr>
        <w:t>. 99, 86–95.</w:t>
      </w:r>
    </w:p>
    <w:p w:rsidR="007E7B84" w:rsidRPr="00827134" w:rsidRDefault="007E7B84" w:rsidP="00827134">
      <w:pPr>
        <w:spacing w:after="0"/>
        <w:rPr>
          <w:rFonts w:cstheme="minorHAnsi"/>
          <w:sz w:val="16"/>
          <w:szCs w:val="16"/>
        </w:rPr>
      </w:pPr>
    </w:p>
    <w:sectPr w:rsidR="007E7B84" w:rsidRPr="00827134" w:rsidSect="008B351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0E20"/>
    <w:multiLevelType w:val="hybridMultilevel"/>
    <w:tmpl w:val="FEEC5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3F0B11"/>
    <w:multiLevelType w:val="hybridMultilevel"/>
    <w:tmpl w:val="72CA4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10525"/>
    <w:multiLevelType w:val="hybridMultilevel"/>
    <w:tmpl w:val="F9CC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1C7671"/>
    <w:multiLevelType w:val="hybridMultilevel"/>
    <w:tmpl w:val="2542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C36C8C"/>
    <w:multiLevelType w:val="hybridMultilevel"/>
    <w:tmpl w:val="21DC7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A85D7C"/>
    <w:multiLevelType w:val="hybridMultilevel"/>
    <w:tmpl w:val="D018C4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511"/>
    <w:rsid w:val="0004776E"/>
    <w:rsid w:val="0007015F"/>
    <w:rsid w:val="000B12A4"/>
    <w:rsid w:val="000C0FC1"/>
    <w:rsid w:val="001237EA"/>
    <w:rsid w:val="00165492"/>
    <w:rsid w:val="002645C1"/>
    <w:rsid w:val="00382F73"/>
    <w:rsid w:val="00445D90"/>
    <w:rsid w:val="004A336C"/>
    <w:rsid w:val="00576875"/>
    <w:rsid w:val="00674E75"/>
    <w:rsid w:val="007E7B84"/>
    <w:rsid w:val="00827134"/>
    <w:rsid w:val="008B2370"/>
    <w:rsid w:val="008B3511"/>
    <w:rsid w:val="00907419"/>
    <w:rsid w:val="0091780A"/>
    <w:rsid w:val="00A42EEB"/>
    <w:rsid w:val="00CA3233"/>
    <w:rsid w:val="00CD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2A47FD-B6C3-4BBC-9B30-48224843D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3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3511"/>
    <w:pPr>
      <w:spacing w:after="0" w:line="240" w:lineRule="auto"/>
    </w:pPr>
  </w:style>
  <w:style w:type="paragraph" w:styleId="NormalWeb">
    <w:name w:val="Normal (Web)"/>
    <w:basedOn w:val="Normal"/>
    <w:uiPriority w:val="99"/>
    <w:semiHidden/>
    <w:unhideWhenUsed/>
    <w:rsid w:val="008B351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B351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12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1636508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pubmed/2148714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22569039" TargetMode="External"/><Relationship Id="rId11" Type="http://schemas.openxmlformats.org/officeDocument/2006/relationships/hyperlink" Target="https://www.ncbi.nlm.nih.gov/pubmed/23551944" TargetMode="External"/><Relationship Id="rId5" Type="http://schemas.openxmlformats.org/officeDocument/2006/relationships/hyperlink" Target="https://www.ncbi.nlm.nih.gov/pubmed/20528801" TargetMode="External"/><Relationship Id="rId10" Type="http://schemas.openxmlformats.org/officeDocument/2006/relationships/hyperlink" Target="https://www.ncbi.nlm.nih.gov/pubmed/20300014" TargetMode="External"/><Relationship Id="rId4" Type="http://schemas.openxmlformats.org/officeDocument/2006/relationships/webSettings" Target="webSettings.xml"/><Relationship Id="rId9" Type="http://schemas.openxmlformats.org/officeDocument/2006/relationships/hyperlink" Target="https://www.ncbi.nlm.nih.gov/pubmed/155726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Bajac</dc:creator>
  <cp:keywords/>
  <dc:description/>
  <cp:lastModifiedBy>Brittany Long</cp:lastModifiedBy>
  <cp:revision>7</cp:revision>
  <cp:lastPrinted>2020-12-06T04:27:00Z</cp:lastPrinted>
  <dcterms:created xsi:type="dcterms:W3CDTF">2020-12-08T19:22:00Z</dcterms:created>
  <dcterms:modified xsi:type="dcterms:W3CDTF">2020-12-09T17:56:00Z</dcterms:modified>
</cp:coreProperties>
</file>